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六盘水凉都猕猴桃产业股份有限公司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情况介绍</w:t>
      </w:r>
    </w:p>
    <w:p>
      <w:pPr>
        <w:keepNext w:val="0"/>
        <w:keepLines w:val="0"/>
        <w:pageBreakBefore w:val="0"/>
        <w:numPr>
          <w:ilvl w:val="0"/>
          <w:numId w:val="0"/>
        </w:numPr>
        <w:kinsoku/>
        <w:overflowPunct/>
        <w:topLinePunct w:val="0"/>
        <w:autoSpaceDE/>
        <w:autoSpaceDN/>
        <w:bidi w:val="0"/>
        <w:adjustRightInd/>
        <w:spacing w:line="560" w:lineRule="exact"/>
        <w:textAlignment w:val="auto"/>
        <w:rPr>
          <w:rFonts w:hint="eastAsia" w:ascii="黑体" w:hAnsi="黑体" w:eastAsia="黑体" w:cs="黑体"/>
          <w:b w:val="0"/>
          <w:bCs w:val="0"/>
          <w:spacing w:val="-7"/>
          <w:kern w:val="0"/>
          <w:sz w:val="32"/>
          <w:szCs w:val="32"/>
          <w:lang w:val="en-US" w:eastAsia="zh-CN"/>
        </w:rPr>
      </w:pPr>
    </w:p>
    <w:p>
      <w:pPr>
        <w:keepNext w:val="0"/>
        <w:keepLines w:val="0"/>
        <w:pageBreakBefore w:val="0"/>
        <w:numPr>
          <w:ilvl w:val="0"/>
          <w:numId w:val="1"/>
        </w:numPr>
        <w:kinsoku/>
        <w:overflowPunct/>
        <w:topLinePunct w:val="0"/>
        <w:autoSpaceDE/>
        <w:autoSpaceDN/>
        <w:bidi w:val="0"/>
        <w:adjustRightInd/>
        <w:spacing w:line="560" w:lineRule="exact"/>
        <w:ind w:firstLine="612" w:firstLineChars="200"/>
        <w:textAlignment w:val="auto"/>
        <w:rPr>
          <w:rFonts w:hint="eastAsia" w:ascii="黑体" w:hAnsi="黑体" w:eastAsia="黑体" w:cs="黑体"/>
          <w:b w:val="0"/>
          <w:bCs w:val="0"/>
          <w:spacing w:val="-7"/>
          <w:kern w:val="0"/>
          <w:sz w:val="32"/>
          <w:szCs w:val="32"/>
          <w:lang w:val="en-US" w:eastAsia="zh-CN"/>
        </w:rPr>
      </w:pPr>
      <w:r>
        <w:rPr>
          <w:rFonts w:hint="eastAsia" w:ascii="黑体" w:hAnsi="黑体" w:eastAsia="黑体" w:cs="黑体"/>
          <w:b w:val="0"/>
          <w:bCs w:val="0"/>
          <w:spacing w:val="-7"/>
          <w:kern w:val="0"/>
          <w:sz w:val="32"/>
          <w:szCs w:val="32"/>
          <w:lang w:val="en-US" w:eastAsia="zh-CN"/>
        </w:rPr>
        <w:t>基本情况</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Fonts w:hint="eastAsia" w:ascii="仿宋_GB2312" w:hAnsi="仿宋_GB2312" w:eastAsia="仿宋" w:cs="仿宋_GB2312"/>
          <w:color w:val="auto"/>
          <w:sz w:val="32"/>
          <w:szCs w:val="32"/>
          <w:lang w:val="en-US" w:eastAsia="zh-CN"/>
        </w:rPr>
      </w:pPr>
      <w:r>
        <w:rPr>
          <w:rFonts w:hint="eastAsia" w:ascii="仿宋_GB2312" w:hAnsi="仿宋_GB2312" w:eastAsia="仿宋" w:cs="仿宋_GB2312"/>
          <w:color w:val="auto"/>
          <w:sz w:val="32"/>
          <w:szCs w:val="32"/>
          <w:lang w:val="en-US" w:eastAsia="zh-CN"/>
        </w:rPr>
        <w:t>六盘水凉都猕猴桃产业股份有限公司成立于2014年10月13日，是贵州省最大的猕猴桃生产、加工、销售一体化农投企业。公司围绕“凉都弥你红”品牌做大做强猕猴桃全产业链，按照“统一品种、统一标准、统一包装、统一品牌、统一价格、统一销售”的“六统一”管理模式，本着“一颗红心，甜蜜你心”的理念，积极发展物联网技术，采用科学的培育技术和网格化管理方式，致力于打造国内红心猕猴桃标准化、产业化、规模化、品牌化、国际化的发展道路，立志将“凉都弥你红”红心猕猴桃打造成为“品质让人倾心、标准让人省心、信念让人动心、诚信让人安心、口感让人动心”的国民蜜果，其中弥你红鲜果口感“甘甜爽口、细腻水润、营养丰富、生态健康”。 并力争用五年时间将“凉都弥你红”打造成为中国猕猴桃第一品牌。</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leftChars="0" w:right="0" w:rightChars="0"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产业链运行情况</w:t>
      </w:r>
    </w:p>
    <w:p>
      <w:pPr>
        <w:pStyle w:val="5"/>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全产业链按照“一条产业链主线，二个支撑体系，一个保障体系”进行全方位打造，确保公司持续高效发展。</w:t>
      </w:r>
    </w:p>
    <w:p>
      <w:pPr>
        <w:pStyle w:val="9"/>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种植生产环节</w:t>
      </w:r>
      <w:r>
        <w:rPr>
          <w:rFonts w:hint="eastAsia" w:ascii="仿宋_GB2312" w:hAnsi="仿宋_GB2312" w:eastAsia="仿宋_GB2312" w:cs="仿宋_GB2312"/>
          <w:b w:val="0"/>
          <w:bCs w:val="0"/>
          <w:color w:val="auto"/>
          <w:kern w:val="0"/>
          <w:sz w:val="32"/>
          <w:szCs w:val="32"/>
          <w:lang w:val="en-US" w:eastAsia="zh-CN"/>
        </w:rPr>
        <w:t>。</w:t>
      </w:r>
      <w:r>
        <w:rPr>
          <w:rFonts w:hint="default" w:ascii="Times New Roman" w:hAnsi="Times New Roman" w:eastAsia="仿宋_GB2312" w:cs="Times New Roman"/>
          <w:sz w:val="32"/>
          <w:szCs w:val="32"/>
          <w:lang w:val="en-US" w:eastAsia="zh-CN"/>
        </w:rPr>
        <w:t>落实市委市政府实施农业特色产业的安排部署，公司于2016年在全市主要栽培适宜区域分期建设实施猕猴桃产业，通过五年来不断发展建成红心猕猴桃育苗中心600亩，从源头控制质量，因地制宜选择优势品种进行种植，通过示范种植逐步扩大种植面积，</w:t>
      </w:r>
      <w:r>
        <w:rPr>
          <w:rFonts w:hint="eastAsia" w:eastAsia="仿宋_GB2312" w:cs="Times New Roman"/>
          <w:sz w:val="32"/>
          <w:szCs w:val="32"/>
          <w:lang w:val="en-US" w:eastAsia="zh-CN"/>
        </w:rPr>
        <w:t>目前全市猕猴桃种植面积已达21.8万亩，</w:t>
      </w:r>
      <w:r>
        <w:rPr>
          <w:rFonts w:hint="default" w:ascii="Times New Roman" w:hAnsi="Times New Roman" w:eastAsia="仿宋_GB2312" w:cs="Times New Roman"/>
          <w:sz w:val="32"/>
          <w:szCs w:val="32"/>
          <w:lang w:val="en-US" w:eastAsia="zh-CN"/>
        </w:rPr>
        <w:t>在六枝建成标准化基地约</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万亩，在六枝、盘县、水城建成标准化基地</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万亩</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现阶段我公司基地大部分处于初挂果阶段，2020年产果3000吨，实现产值6000万元，2021年预计产</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000吨，年产值</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亿元。</w:t>
      </w:r>
    </w:p>
    <w:p>
      <w:pPr>
        <w:pStyle w:val="9"/>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加工环节。</w:t>
      </w:r>
      <w:r>
        <w:rPr>
          <w:rFonts w:hint="default" w:ascii="Times New Roman" w:hAnsi="Times New Roman" w:eastAsia="仿宋_GB2312" w:cs="Times New Roman"/>
          <w:sz w:val="32"/>
          <w:szCs w:val="32"/>
          <w:lang w:val="en-US" w:eastAsia="zh-CN"/>
        </w:rPr>
        <w:t>为延伸产业链，发展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弥你红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猕猴桃产业深精加工，公司建设凉都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弥你红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生态食品加工园，现已形成</w:t>
      </w:r>
      <w:r>
        <w:rPr>
          <w:rFonts w:hint="eastAsia" w:ascii="仿宋_GB2312" w:hAnsi="仿宋_GB2312" w:eastAsia="仿宋_GB2312" w:cs="仿宋_GB2312"/>
          <w:sz w:val="32"/>
          <w:szCs w:val="32"/>
          <w:lang w:val="en-US" w:eastAsia="zh-CN"/>
        </w:rPr>
        <w:t>发酵果酒产能10000吨、蒸馏果酒5000吨、猕猴桃饮料20000吨的产能，</w:t>
      </w:r>
      <w:r>
        <w:rPr>
          <w:rFonts w:hint="default" w:ascii="Times New Roman" w:hAnsi="Times New Roman" w:eastAsia="仿宋_GB2312" w:cs="Times New Roman"/>
          <w:sz w:val="32"/>
          <w:szCs w:val="32"/>
          <w:lang w:val="en-US" w:eastAsia="zh-CN"/>
        </w:rPr>
        <w:t>并完成猕猴桃白兰地、猕猴桃蒸馏酒、猕猴桃果干、果粉、猕猴桃面膜样品研制，与</w:t>
      </w:r>
      <w:r>
        <w:rPr>
          <w:rFonts w:hint="default" w:ascii="Times New Roman" w:hAnsi="Times New Roman" w:eastAsia="仿宋_GB2312" w:cs="Times New Roman"/>
          <w:sz w:val="32"/>
          <w:szCs w:val="32"/>
          <w:lang w:val="zh-CN" w:eastAsia="zh-CN"/>
        </w:rPr>
        <w:t>贵州省轻工所、贵阳学院、</w:t>
      </w:r>
      <w:r>
        <w:rPr>
          <w:rFonts w:hint="default" w:ascii="Times New Roman" w:hAnsi="Times New Roman" w:eastAsia="仿宋_GB2312" w:cs="Times New Roman"/>
          <w:sz w:val="32"/>
          <w:szCs w:val="32"/>
          <w:lang w:val="en-US" w:eastAsia="zh-CN"/>
        </w:rPr>
        <w:t>贵州科学院</w:t>
      </w:r>
      <w:r>
        <w:rPr>
          <w:rFonts w:hint="default" w:ascii="Times New Roman" w:hAnsi="Times New Roman" w:eastAsia="仿宋_GB2312" w:cs="Times New Roman"/>
          <w:sz w:val="32"/>
          <w:szCs w:val="32"/>
          <w:lang w:val="zh-CN" w:eastAsia="zh-CN"/>
        </w:rPr>
        <w:t>等机构合作，</w:t>
      </w:r>
      <w:r>
        <w:rPr>
          <w:rFonts w:hint="default" w:ascii="Times New Roman" w:hAnsi="Times New Roman" w:eastAsia="仿宋_GB2312" w:cs="Times New Roman"/>
          <w:sz w:val="32"/>
          <w:szCs w:val="32"/>
          <w:lang w:val="en-US" w:eastAsia="zh-CN"/>
        </w:rPr>
        <w:t>共同</w:t>
      </w:r>
      <w:r>
        <w:rPr>
          <w:rFonts w:hint="default" w:ascii="Times New Roman" w:hAnsi="Times New Roman" w:eastAsia="仿宋_GB2312" w:cs="Times New Roman"/>
          <w:sz w:val="32"/>
          <w:szCs w:val="32"/>
          <w:lang w:val="zh-CN" w:eastAsia="zh-CN"/>
        </w:rPr>
        <w:t>研发猕猴桃果汁、果脯、果酱、休闲食品及生物萃取、美容产品等深加工产品，</w:t>
      </w:r>
      <w:r>
        <w:rPr>
          <w:rFonts w:hint="default" w:ascii="Times New Roman" w:hAnsi="Times New Roman" w:eastAsia="仿宋_GB2312" w:cs="Times New Roman"/>
          <w:sz w:val="32"/>
          <w:szCs w:val="32"/>
          <w:lang w:val="en-US" w:eastAsia="zh-CN"/>
        </w:rPr>
        <w:t>不断延伸猕猴桃产业链，提升猕猴桃的附加价值。2019年，加工猕猴桃果酒1300吨，产值2亿元。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凉都弥你红</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果酒通过FDA认证，获准进入美国</w:t>
      </w:r>
      <w:r>
        <w:rPr>
          <w:rFonts w:hint="eastAsia" w:eastAsia="仿宋_GB2312" w:cs="Times New Roman"/>
          <w:sz w:val="32"/>
          <w:szCs w:val="32"/>
          <w:lang w:val="en-US" w:eastAsia="zh-CN"/>
        </w:rPr>
        <w:t>等北美</w:t>
      </w:r>
      <w:r>
        <w:rPr>
          <w:rFonts w:hint="default" w:ascii="Times New Roman" w:hAnsi="Times New Roman" w:eastAsia="仿宋_GB2312" w:cs="Times New Roman"/>
          <w:sz w:val="32"/>
          <w:szCs w:val="32"/>
          <w:lang w:val="en-US" w:eastAsia="zh-CN"/>
        </w:rPr>
        <w:t>市场</w:t>
      </w:r>
      <w:r>
        <w:rPr>
          <w:rFonts w:hint="eastAsia" w:eastAsia="仿宋_GB2312" w:cs="Times New Roman"/>
          <w:sz w:val="32"/>
          <w:szCs w:val="32"/>
          <w:lang w:val="en-US" w:eastAsia="zh-CN"/>
        </w:rPr>
        <w:t>；通过EAC认证，获准进入俄罗斯等欧洲市场。</w:t>
      </w:r>
    </w:p>
    <w:p>
      <w:pPr>
        <w:pStyle w:val="5"/>
        <w:keepNext w:val="0"/>
        <w:keepLines w:val="0"/>
        <w:pageBreakBefore w:val="0"/>
        <w:numPr>
          <w:ilvl w:val="0"/>
          <w:numId w:val="2"/>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通流环节。</w:t>
      </w:r>
      <w:r>
        <w:rPr>
          <w:rFonts w:hint="default" w:ascii="Times New Roman" w:hAnsi="Times New Roman" w:eastAsia="仿宋_GB2312" w:cs="Times New Roman"/>
          <w:sz w:val="32"/>
          <w:szCs w:val="32"/>
          <w:lang w:val="en-US" w:eastAsia="zh-CN"/>
        </w:rPr>
        <w:t>为完善猕猴桃产业配套设施建设，</w:t>
      </w:r>
      <w:r>
        <w:rPr>
          <w:rFonts w:hint="eastAsia" w:ascii="Times New Roman" w:hAnsi="Times New Roman" w:eastAsia="仿宋_GB2312" w:cs="Times New Roman"/>
          <w:sz w:val="32"/>
          <w:szCs w:val="32"/>
          <w:lang w:val="en-US" w:eastAsia="zh-CN"/>
        </w:rPr>
        <w:t>市农投</w:t>
      </w:r>
      <w:r>
        <w:rPr>
          <w:rFonts w:hint="default" w:ascii="Times New Roman" w:hAnsi="Times New Roman" w:eastAsia="仿宋_GB2312" w:cs="Times New Roman"/>
          <w:sz w:val="32"/>
          <w:szCs w:val="32"/>
          <w:lang w:val="en-US" w:eastAsia="zh-CN"/>
        </w:rPr>
        <w:t>公司投资3.2亿元建设贵州西部农产品交易物流园，主要服务于猕猴桃全产业链分级包装、冷场物流、质量检测和线上线下的交易。现已引进新西兰进口智能分选线设备以及配套建成万吨气调冷库，实现鲜果自动分选，并能延长猕猴桃储存期，确保每季猕猴桃长达8月的持续供给，提升果</w:t>
      </w:r>
      <w:r>
        <w:rPr>
          <w:rFonts w:hint="eastAsia" w:ascii="Times New Roman" w:hAnsi="Times New Roman" w:eastAsia="仿宋_GB2312" w:cs="仿宋_GB2312"/>
          <w:sz w:val="32"/>
          <w:szCs w:val="32"/>
          <w:lang w:val="en-US" w:eastAsia="zh-CN"/>
        </w:rPr>
        <w:t>品货架期，促进六盘水市猕猴桃产业的良性循环，保证猕猴</w:t>
      </w:r>
      <w:r>
        <w:rPr>
          <w:rFonts w:hint="default" w:ascii="Times New Roman" w:hAnsi="Times New Roman" w:eastAsia="仿宋_GB2312" w:cs="Times New Roman"/>
          <w:sz w:val="32"/>
          <w:szCs w:val="32"/>
          <w:lang w:val="en-US" w:eastAsia="zh-CN"/>
        </w:rPr>
        <w:t>桃产业的可持续性发展。</w:t>
      </w:r>
    </w:p>
    <w:p>
      <w:pPr>
        <w:keepNext w:val="0"/>
        <w:keepLines w:val="0"/>
        <w:pageBreakBefore w:val="0"/>
        <w:numPr>
          <w:ilvl w:val="0"/>
          <w:numId w:val="2"/>
        </w:numPr>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销售平台搭建。</w:t>
      </w:r>
    </w:p>
    <w:p>
      <w:pPr>
        <w:pStyle w:val="9"/>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1.线下销售布局</w:t>
      </w:r>
      <w:r>
        <w:rPr>
          <w:rFonts w:hint="eastAsia" w:ascii="仿宋_GB2312" w:hAnsi="仿宋_GB2312" w:eastAsia="仿宋_GB2312" w:cs="仿宋_GB2312"/>
          <w:sz w:val="32"/>
          <w:szCs w:val="32"/>
          <w:lang w:val="en-US" w:eastAsia="zh-CN"/>
        </w:rPr>
        <w:t>：形成以六盘水、贵阳为核心的省内市场；辐射以大连、北京为核心的华北市场（大连大商集团），以上海、杭州为核心的华东市场（雨露空间），以长沙、武汉为核心的华中市场（长沙绿源），以广州、深圳为核心的华南市场（百果园、金果园、江门大昌超市）以及昆明、重庆为核心的西南市场（首扬水果）等全国5个战略区域市场。</w:t>
      </w:r>
    </w:p>
    <w:p>
      <w:pPr>
        <w:pStyle w:val="5"/>
        <w:keepNext w:val="0"/>
        <w:keepLines w:val="0"/>
        <w:pageBreakBefore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境外市场主要包括中国台湾地区、泰国、阿联酋、俄罗斯等现已形成合作关系。</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2.线上销售布局</w:t>
      </w:r>
      <w:r>
        <w:rPr>
          <w:rFonts w:hint="eastAsia" w:ascii="仿宋_GB2312" w:hAnsi="仿宋_GB2312" w:eastAsia="仿宋_GB2312" w:cs="仿宋_GB2312"/>
          <w:sz w:val="32"/>
          <w:szCs w:val="32"/>
          <w:lang w:val="en-US" w:eastAsia="zh-CN"/>
        </w:rPr>
        <w:t>。在天猫、京东、顺丰、中国邮政、中国建行等平台建立了线上销售渠道，并已搭建凉都弥你红有赞自有官方商城，加强电商平台和渠道的销售，实现线上线下“双轮驱动”。如今，“凉都弥你红”红心猕猴桃已走出国门，“飞”向世界，已有供不应求、“一果难求”的趋势。</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从脱贫攻坚到乡村振兴</w:t>
      </w:r>
    </w:p>
    <w:p>
      <w:pPr>
        <w:kinsoku/>
        <w:wordWrap/>
        <w:overflowPunct/>
        <w:autoSpaceDE/>
        <w:bidi w:val="0"/>
        <w:spacing w:before="0" w:after="0" w:line="560" w:lineRule="exact"/>
        <w:ind w:left="0" w:leftChars="0" w:right="0" w:rightChars="0" w:firstLine="640" w:firstLineChars="200"/>
        <w:jc w:val="left"/>
        <w:textAlignment w:val="auto"/>
        <w:rPr>
          <w:rStyle w:val="11"/>
          <w:rFonts w:ascii="楷体_GB2312" w:hAnsi="楷体_GB2312" w:eastAsia="楷体_GB2312"/>
          <w:color w:val="000000"/>
          <w:kern w:val="2"/>
          <w:position w:val="0"/>
          <w:sz w:val="32"/>
          <w:szCs w:val="22"/>
          <w:lang w:val="en-US" w:eastAsia="zh-CN"/>
        </w:rPr>
      </w:pPr>
      <w:r>
        <w:rPr>
          <w:rStyle w:val="11"/>
          <w:rFonts w:ascii="楷体_GB2312" w:hAnsi="楷体_GB2312" w:eastAsia="楷体_GB2312"/>
          <w:color w:val="000000"/>
          <w:kern w:val="2"/>
          <w:position w:val="0"/>
          <w:sz w:val="32"/>
          <w:szCs w:val="22"/>
          <w:lang w:val="en-US" w:eastAsia="zh-CN"/>
        </w:rPr>
        <w:t>（一）</w:t>
      </w:r>
      <w:r>
        <w:rPr>
          <w:rStyle w:val="11"/>
          <w:rFonts w:ascii="楷体_GB2312" w:hAnsi="楷体_GB2312" w:eastAsia="楷体_GB2312"/>
          <w:kern w:val="2"/>
          <w:sz w:val="32"/>
          <w:szCs w:val="32"/>
          <w:lang w:val="en-US" w:eastAsia="zh-CN"/>
        </w:rPr>
        <w:t>产业发展促</w:t>
      </w:r>
      <w:r>
        <w:rPr>
          <w:rStyle w:val="11"/>
          <w:rFonts w:ascii="楷体_GB2312" w:hAnsi="楷体_GB2312" w:eastAsia="楷体_GB2312"/>
          <w:kern w:val="0"/>
          <w:sz w:val="32"/>
          <w:szCs w:val="32"/>
          <w:lang w:val="en-US" w:eastAsia="zh-CN"/>
        </w:rPr>
        <w:t>“三变”</w:t>
      </w:r>
    </w:p>
    <w:p>
      <w:pPr>
        <w:kinsoku/>
        <w:wordWrap/>
        <w:overflowPunct/>
        <w:bidi w:val="0"/>
        <w:spacing w:line="570" w:lineRule="exact"/>
        <w:ind w:left="0" w:leftChars="0" w:firstLine="640" w:firstLineChars="200"/>
        <w:jc w:val="both"/>
        <w:textAlignment w:val="auto"/>
        <w:rPr>
          <w:rStyle w:val="11"/>
          <w:rFonts w:ascii="仿宋_GB2312" w:hAnsi="仿宋_GB2312" w:eastAsia="仿宋_GB2312"/>
          <w:kern w:val="0"/>
          <w:sz w:val="32"/>
          <w:szCs w:val="32"/>
          <w:lang w:val="en-US" w:eastAsia="zh-CN"/>
        </w:rPr>
      </w:pPr>
      <w:r>
        <w:rPr>
          <w:rStyle w:val="11"/>
          <w:rFonts w:ascii="Times New Roman" w:hAnsi="Times New Roman" w:eastAsia="仿宋_GB2312"/>
          <w:kern w:val="0"/>
          <w:sz w:val="32"/>
          <w:szCs w:val="32"/>
          <w:lang w:val="en-US" w:eastAsia="zh-CN"/>
        </w:rPr>
        <w:t>2019</w:t>
      </w:r>
      <w:r>
        <w:rPr>
          <w:rStyle w:val="11"/>
          <w:rFonts w:ascii="仿宋_GB2312" w:hAnsi="仿宋_GB2312" w:eastAsia="仿宋_GB2312"/>
          <w:kern w:val="0"/>
          <w:sz w:val="32"/>
          <w:szCs w:val="32"/>
          <w:lang w:val="en-US" w:eastAsia="zh-CN"/>
        </w:rPr>
        <w:t>年，我公司已完成5.7</w:t>
      </w:r>
      <w:r>
        <w:rPr>
          <w:rStyle w:val="11"/>
          <w:rFonts w:ascii="仿宋_GB2312" w:hAnsi="仿宋_GB2312" w:eastAsia="仿宋_GB2312"/>
          <w:kern w:val="0"/>
          <w:sz w:val="32"/>
          <w:szCs w:val="22"/>
          <w:lang w:val="en-US" w:eastAsia="zh-CN"/>
        </w:rPr>
        <w:t>万</w:t>
      </w:r>
      <w:r>
        <w:rPr>
          <w:rStyle w:val="11"/>
          <w:rFonts w:ascii="仿宋_GB2312" w:hAnsi="仿宋_GB2312" w:eastAsia="仿宋_GB2312"/>
          <w:kern w:val="0"/>
          <w:sz w:val="32"/>
          <w:szCs w:val="22"/>
          <w:lang w:val="zh-CN" w:eastAsia="zh-CN"/>
        </w:rPr>
        <w:t>亩</w:t>
      </w:r>
      <w:r>
        <w:rPr>
          <w:rStyle w:val="11"/>
          <w:rFonts w:ascii="仿宋_GB2312" w:hAnsi="仿宋_GB2312" w:eastAsia="仿宋_GB2312"/>
          <w:kern w:val="0"/>
          <w:sz w:val="32"/>
          <w:szCs w:val="22"/>
          <w:lang w:val="en-US" w:eastAsia="zh-CN"/>
        </w:rPr>
        <w:t>高标准</w:t>
      </w:r>
      <w:r>
        <w:rPr>
          <w:rStyle w:val="11"/>
          <w:rFonts w:ascii="仿宋_GB2312" w:hAnsi="仿宋_GB2312" w:eastAsia="仿宋_GB2312"/>
          <w:kern w:val="0"/>
          <w:sz w:val="32"/>
          <w:szCs w:val="22"/>
          <w:lang w:val="zh-CN" w:eastAsia="zh-CN"/>
        </w:rPr>
        <w:t>猕猴桃基地</w:t>
      </w:r>
      <w:r>
        <w:rPr>
          <w:rStyle w:val="11"/>
          <w:rFonts w:ascii="仿宋_GB2312" w:hAnsi="仿宋_GB2312" w:eastAsia="仿宋_GB2312"/>
          <w:kern w:val="0"/>
          <w:sz w:val="32"/>
          <w:szCs w:val="22"/>
          <w:lang w:val="en-US" w:eastAsia="zh-CN"/>
        </w:rPr>
        <w:t>建设</w:t>
      </w:r>
      <w:r>
        <w:rPr>
          <w:rStyle w:val="11"/>
          <w:rFonts w:ascii="仿宋_GB2312" w:hAnsi="仿宋_GB2312" w:eastAsia="仿宋_GB2312"/>
          <w:kern w:val="0"/>
          <w:sz w:val="32"/>
          <w:szCs w:val="22"/>
          <w:lang w:val="zh-CN" w:eastAsia="zh-CN"/>
        </w:rPr>
        <w:t>，</w:t>
      </w:r>
      <w:r>
        <w:rPr>
          <w:rStyle w:val="11"/>
          <w:rFonts w:ascii="仿宋_GB2312" w:hAnsi="仿宋_GB2312" w:eastAsia="仿宋_GB2312"/>
          <w:kern w:val="0"/>
          <w:sz w:val="32"/>
          <w:szCs w:val="22"/>
          <w:lang w:val="en-US" w:eastAsia="zh-CN"/>
        </w:rPr>
        <w:t>基地</w:t>
      </w:r>
      <w:r>
        <w:rPr>
          <w:rStyle w:val="11"/>
          <w:rFonts w:ascii="仿宋_GB2312" w:hAnsi="仿宋_GB2312" w:eastAsia="仿宋_GB2312"/>
          <w:kern w:val="0"/>
          <w:sz w:val="32"/>
          <w:szCs w:val="22"/>
          <w:lang w:val="zh-CN" w:eastAsia="zh-CN"/>
        </w:rPr>
        <w:t>广泛分布在</w:t>
      </w:r>
      <w:r>
        <w:rPr>
          <w:rStyle w:val="11"/>
          <w:rFonts w:ascii="仿宋_GB2312" w:hAnsi="仿宋_GB2312" w:eastAsia="仿宋_GB2312"/>
          <w:kern w:val="0"/>
          <w:sz w:val="32"/>
          <w:szCs w:val="32"/>
          <w:lang w:val="zh-CN" w:eastAsia="zh-CN"/>
        </w:rPr>
        <w:t>六枝特区、水城县及盘州市，</w:t>
      </w:r>
      <w:r>
        <w:rPr>
          <w:rStyle w:val="11"/>
          <w:rFonts w:ascii="仿宋_GB2312" w:hAnsi="仿宋_GB2312" w:eastAsia="仿宋_GB2312"/>
          <w:kern w:val="0"/>
          <w:sz w:val="32"/>
          <w:szCs w:val="32"/>
          <w:lang w:val="en-US" w:eastAsia="zh-CN"/>
        </w:rPr>
        <w:t>涉及</w:t>
      </w:r>
      <w:r>
        <w:rPr>
          <w:rStyle w:val="11"/>
          <w:rFonts w:ascii="Times New Roman" w:hAnsi="Times New Roman" w:eastAsia="仿宋_GB2312"/>
          <w:kern w:val="0"/>
          <w:sz w:val="32"/>
          <w:szCs w:val="32"/>
          <w:lang w:val="en-US" w:eastAsia="zh-CN"/>
        </w:rPr>
        <w:t>21</w:t>
      </w:r>
      <w:r>
        <w:rPr>
          <w:rStyle w:val="11"/>
          <w:rFonts w:ascii="仿宋_GB2312" w:hAnsi="仿宋_GB2312" w:eastAsia="仿宋_GB2312"/>
          <w:kern w:val="0"/>
          <w:sz w:val="32"/>
          <w:szCs w:val="32"/>
          <w:lang w:val="en-US" w:eastAsia="zh-CN"/>
        </w:rPr>
        <w:t>个行政村</w:t>
      </w:r>
      <w:r>
        <w:rPr>
          <w:rStyle w:val="11"/>
          <w:rFonts w:ascii="仿宋_GB2312" w:hAnsi="仿宋_GB2312" w:eastAsia="仿宋_GB2312"/>
          <w:kern w:val="0"/>
          <w:sz w:val="32"/>
          <w:szCs w:val="32"/>
          <w:lang w:val="zh-CN" w:eastAsia="zh-CN"/>
        </w:rPr>
        <w:t>，</w:t>
      </w:r>
      <w:r>
        <w:rPr>
          <w:rStyle w:val="11"/>
          <w:rFonts w:ascii="仿宋_GB2312" w:hAnsi="仿宋_GB2312" w:eastAsia="仿宋_GB2312"/>
          <w:kern w:val="0"/>
          <w:sz w:val="32"/>
          <w:szCs w:val="32"/>
          <w:lang w:val="en-US" w:eastAsia="zh-CN"/>
        </w:rPr>
        <w:t>已实现猕猴桃基地“三变”全覆盖。</w:t>
      </w:r>
      <w:r>
        <w:rPr>
          <w:rStyle w:val="11"/>
          <w:rFonts w:ascii="仿宋_GB2312" w:hAnsi="仿宋_GB2312" w:eastAsia="仿宋_GB2312"/>
          <w:kern w:val="0"/>
          <w:sz w:val="32"/>
          <w:szCs w:val="32"/>
          <w:lang w:val="zh-CN" w:eastAsia="zh-CN"/>
        </w:rPr>
        <w:t>覆盖农户</w:t>
      </w:r>
      <w:r>
        <w:rPr>
          <w:rStyle w:val="11"/>
          <w:rFonts w:ascii="Times New Roman" w:hAnsi="Times New Roman" w:eastAsia="仿宋_GB2312"/>
          <w:kern w:val="0"/>
          <w:sz w:val="32"/>
          <w:szCs w:val="32"/>
          <w:lang w:val="en-US" w:eastAsia="zh-CN"/>
        </w:rPr>
        <w:t>7592</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30657</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1575</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6191</w:t>
      </w:r>
      <w:r>
        <w:rPr>
          <w:rStyle w:val="11"/>
          <w:rFonts w:ascii="仿宋_GB2312" w:hAnsi="仿宋_GB2312" w:eastAsia="仿宋_GB2312"/>
          <w:kern w:val="0"/>
          <w:sz w:val="32"/>
          <w:szCs w:val="32"/>
          <w:lang w:val="en-US" w:eastAsia="zh-CN"/>
        </w:rPr>
        <w:t>人，签订三变入股合同</w:t>
      </w:r>
      <w:r>
        <w:rPr>
          <w:rStyle w:val="11"/>
          <w:rFonts w:ascii="Times New Roman" w:hAnsi="Times New Roman" w:eastAsia="仿宋_GB2312"/>
          <w:kern w:val="0"/>
          <w:sz w:val="32"/>
          <w:szCs w:val="32"/>
          <w:lang w:val="en-US" w:eastAsia="zh-CN"/>
        </w:rPr>
        <w:t>7592</w:t>
      </w:r>
      <w:r>
        <w:rPr>
          <w:rStyle w:val="11"/>
          <w:rFonts w:ascii="仿宋_GB2312" w:hAnsi="仿宋_GB2312" w:eastAsia="仿宋_GB2312"/>
          <w:kern w:val="0"/>
          <w:sz w:val="32"/>
          <w:szCs w:val="32"/>
          <w:lang w:val="en-US" w:eastAsia="zh-CN"/>
        </w:rPr>
        <w:t>户。其中，</w:t>
      </w:r>
      <w:r>
        <w:rPr>
          <w:rStyle w:val="11"/>
          <w:rFonts w:ascii="仿宋_GB2312" w:hAnsi="仿宋" w:eastAsia="仿宋_GB2312"/>
          <w:color w:val="000000"/>
          <w:spacing w:val="-6"/>
          <w:kern w:val="2"/>
          <w:sz w:val="32"/>
          <w:szCs w:val="32"/>
          <w:lang w:val="en-US" w:eastAsia="zh-CN"/>
        </w:rPr>
        <w:t>六枝特区</w:t>
      </w:r>
      <w:r>
        <w:rPr>
          <w:rStyle w:val="11"/>
          <w:rFonts w:ascii="仿宋_GB2312" w:hAnsi="仿宋_GB2312" w:eastAsia="仿宋_GB2312"/>
          <w:kern w:val="0"/>
          <w:sz w:val="32"/>
          <w:szCs w:val="32"/>
          <w:lang w:val="en-US" w:eastAsia="zh-CN"/>
        </w:rPr>
        <w:t>龙河猕猴桃示范基地</w:t>
      </w:r>
      <w:r>
        <w:rPr>
          <w:rStyle w:val="11"/>
          <w:rFonts w:ascii="仿宋_GB2312" w:hAnsi="仿宋_GB2312" w:eastAsia="仿宋_GB2312"/>
          <w:kern w:val="0"/>
          <w:sz w:val="32"/>
          <w:szCs w:val="32"/>
          <w:lang w:val="zh-CN" w:eastAsia="zh-CN"/>
        </w:rPr>
        <w:t>覆盖</w:t>
      </w:r>
      <w:r>
        <w:rPr>
          <w:rStyle w:val="11"/>
          <w:rFonts w:ascii="仿宋_GB2312" w:hAnsi="仿宋_GB2312" w:eastAsia="仿宋_GB2312"/>
          <w:kern w:val="0"/>
          <w:sz w:val="32"/>
          <w:szCs w:val="32"/>
          <w:lang w:val="en-US" w:eastAsia="zh-CN"/>
        </w:rPr>
        <w:t>农户</w:t>
      </w:r>
      <w:r>
        <w:rPr>
          <w:rStyle w:val="11"/>
          <w:rFonts w:ascii="Times New Roman" w:hAnsi="Times New Roman" w:eastAsia="仿宋_GB2312"/>
          <w:kern w:val="0"/>
          <w:sz w:val="32"/>
          <w:szCs w:val="32"/>
          <w:lang w:val="en-US" w:eastAsia="zh-CN"/>
        </w:rPr>
        <w:t>1228</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5746</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184</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820</w:t>
      </w:r>
      <w:r>
        <w:rPr>
          <w:rStyle w:val="11"/>
          <w:rFonts w:ascii="仿宋_GB2312" w:hAnsi="仿宋_GB2312" w:eastAsia="仿宋_GB2312"/>
          <w:kern w:val="0"/>
          <w:sz w:val="32"/>
          <w:szCs w:val="32"/>
          <w:lang w:val="en-US" w:eastAsia="zh-CN"/>
        </w:rPr>
        <w:t>人；六枝特区新窑猕猴桃示范基地</w:t>
      </w:r>
      <w:r>
        <w:rPr>
          <w:rStyle w:val="11"/>
          <w:rFonts w:ascii="仿宋_GB2312" w:hAnsi="仿宋_GB2312" w:eastAsia="仿宋_GB2312"/>
          <w:kern w:val="0"/>
          <w:sz w:val="32"/>
          <w:szCs w:val="32"/>
          <w:lang w:val="zh-CN" w:eastAsia="zh-CN"/>
        </w:rPr>
        <w:t>覆盖</w:t>
      </w:r>
      <w:r>
        <w:rPr>
          <w:rStyle w:val="11"/>
          <w:rFonts w:ascii="仿宋_GB2312" w:hAnsi="仿宋_GB2312" w:eastAsia="仿宋_GB2312"/>
          <w:kern w:val="0"/>
          <w:sz w:val="32"/>
          <w:szCs w:val="32"/>
          <w:lang w:val="en-US" w:eastAsia="zh-CN"/>
        </w:rPr>
        <w:t>农户</w:t>
      </w:r>
      <w:r>
        <w:rPr>
          <w:rStyle w:val="11"/>
          <w:rFonts w:ascii="Times New Roman" w:hAnsi="Times New Roman" w:eastAsia="仿宋_GB2312"/>
          <w:kern w:val="0"/>
          <w:sz w:val="32"/>
          <w:szCs w:val="32"/>
          <w:lang w:val="en-US" w:eastAsia="zh-CN"/>
        </w:rPr>
        <w:t>662</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2482</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88</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408</w:t>
      </w:r>
      <w:r>
        <w:rPr>
          <w:rStyle w:val="11"/>
          <w:rFonts w:ascii="仿宋_GB2312" w:hAnsi="仿宋_GB2312" w:eastAsia="仿宋_GB2312"/>
          <w:kern w:val="0"/>
          <w:sz w:val="32"/>
          <w:szCs w:val="32"/>
          <w:lang w:val="en-US" w:eastAsia="zh-CN"/>
        </w:rPr>
        <w:t>人；六枝特区郎岱镇猕猴桃示范基地</w:t>
      </w:r>
      <w:r>
        <w:rPr>
          <w:rStyle w:val="11"/>
          <w:rFonts w:ascii="仿宋_GB2312" w:hAnsi="仿宋_GB2312" w:eastAsia="仿宋_GB2312"/>
          <w:kern w:val="0"/>
          <w:sz w:val="32"/>
          <w:szCs w:val="32"/>
          <w:lang w:val="zh-CN" w:eastAsia="zh-CN"/>
        </w:rPr>
        <w:t>覆盖</w:t>
      </w:r>
      <w:r>
        <w:rPr>
          <w:rStyle w:val="11"/>
          <w:rFonts w:ascii="仿宋_GB2312" w:hAnsi="仿宋_GB2312" w:eastAsia="仿宋_GB2312"/>
          <w:kern w:val="0"/>
          <w:sz w:val="32"/>
          <w:szCs w:val="32"/>
          <w:lang w:val="en-US" w:eastAsia="zh-CN"/>
        </w:rPr>
        <w:t>农户</w:t>
      </w:r>
      <w:r>
        <w:rPr>
          <w:rStyle w:val="11"/>
          <w:rFonts w:ascii="Times New Roman" w:hAnsi="Times New Roman" w:eastAsia="仿宋_GB2312"/>
          <w:kern w:val="0"/>
          <w:sz w:val="32"/>
          <w:szCs w:val="32"/>
          <w:lang w:val="en-US" w:eastAsia="zh-CN"/>
        </w:rPr>
        <w:t>1512</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6458</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410</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1810</w:t>
      </w:r>
      <w:r>
        <w:rPr>
          <w:rStyle w:val="11"/>
          <w:rFonts w:ascii="仿宋_GB2312" w:hAnsi="仿宋_GB2312" w:eastAsia="仿宋_GB2312"/>
          <w:kern w:val="0"/>
          <w:sz w:val="32"/>
          <w:szCs w:val="32"/>
          <w:lang w:val="en-US" w:eastAsia="zh-CN"/>
        </w:rPr>
        <w:t>人；六枝特区大用镇猕猴桃示范基地</w:t>
      </w:r>
      <w:r>
        <w:rPr>
          <w:rStyle w:val="11"/>
          <w:rFonts w:ascii="仿宋_GB2312" w:hAnsi="仿宋_GB2312" w:eastAsia="仿宋_GB2312"/>
          <w:kern w:val="0"/>
          <w:sz w:val="32"/>
          <w:szCs w:val="32"/>
          <w:lang w:val="zh-CN" w:eastAsia="zh-CN"/>
        </w:rPr>
        <w:t>覆盖</w:t>
      </w:r>
      <w:r>
        <w:rPr>
          <w:rStyle w:val="11"/>
          <w:rFonts w:ascii="仿宋_GB2312" w:hAnsi="仿宋_GB2312" w:eastAsia="仿宋_GB2312"/>
          <w:kern w:val="0"/>
          <w:sz w:val="32"/>
          <w:szCs w:val="32"/>
          <w:lang w:val="en-US" w:eastAsia="zh-CN"/>
        </w:rPr>
        <w:t>农户</w:t>
      </w:r>
      <w:r>
        <w:rPr>
          <w:rStyle w:val="11"/>
          <w:rFonts w:ascii="Times New Roman" w:hAnsi="Times New Roman" w:eastAsia="仿宋_GB2312"/>
          <w:kern w:val="0"/>
          <w:sz w:val="32"/>
          <w:szCs w:val="32"/>
          <w:lang w:val="en-US" w:eastAsia="zh-CN"/>
        </w:rPr>
        <w:t>1565</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5693</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254</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858</w:t>
      </w:r>
      <w:r>
        <w:rPr>
          <w:rStyle w:val="11"/>
          <w:rFonts w:ascii="仿宋_GB2312" w:hAnsi="仿宋_GB2312" w:eastAsia="仿宋_GB2312"/>
          <w:kern w:val="0"/>
          <w:sz w:val="32"/>
          <w:szCs w:val="32"/>
          <w:lang w:val="en-US" w:eastAsia="zh-CN"/>
        </w:rPr>
        <w:t>人；六枝特区落别猕猴桃示范基地</w:t>
      </w:r>
      <w:r>
        <w:rPr>
          <w:rStyle w:val="11"/>
          <w:rFonts w:ascii="仿宋_GB2312" w:hAnsi="仿宋_GB2312" w:eastAsia="仿宋_GB2312"/>
          <w:kern w:val="0"/>
          <w:sz w:val="32"/>
          <w:szCs w:val="32"/>
          <w:lang w:val="zh-CN" w:eastAsia="zh-CN"/>
        </w:rPr>
        <w:t>覆盖</w:t>
      </w:r>
      <w:r>
        <w:rPr>
          <w:rStyle w:val="11"/>
          <w:rFonts w:ascii="仿宋_GB2312" w:hAnsi="仿宋_GB2312" w:eastAsia="仿宋_GB2312"/>
          <w:kern w:val="0"/>
          <w:sz w:val="32"/>
          <w:szCs w:val="32"/>
          <w:lang w:val="en-US" w:eastAsia="zh-CN"/>
        </w:rPr>
        <w:t>农户</w:t>
      </w:r>
      <w:r>
        <w:rPr>
          <w:rStyle w:val="11"/>
          <w:rFonts w:ascii="Times New Roman" w:hAnsi="Times New Roman" w:eastAsia="仿宋_GB2312"/>
          <w:kern w:val="0"/>
          <w:sz w:val="32"/>
          <w:szCs w:val="32"/>
          <w:lang w:val="en-US" w:eastAsia="zh-CN"/>
        </w:rPr>
        <w:t>698</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，3416</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197</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958</w:t>
      </w:r>
      <w:r>
        <w:rPr>
          <w:rStyle w:val="11"/>
          <w:rFonts w:ascii="仿宋_GB2312" w:hAnsi="仿宋_GB2312" w:eastAsia="仿宋_GB2312"/>
          <w:kern w:val="0"/>
          <w:sz w:val="32"/>
          <w:szCs w:val="32"/>
          <w:lang w:val="en-US" w:eastAsia="zh-CN"/>
        </w:rPr>
        <w:t>人；六枝特区木岗猕猴桃示范基地覆盖农户</w:t>
      </w:r>
      <w:r>
        <w:rPr>
          <w:rStyle w:val="11"/>
          <w:rFonts w:ascii="Times New Roman" w:hAnsi="Times New Roman" w:eastAsia="仿宋_GB2312"/>
          <w:kern w:val="0"/>
          <w:sz w:val="32"/>
          <w:szCs w:val="32"/>
          <w:lang w:val="en-US" w:eastAsia="zh-CN"/>
        </w:rPr>
        <w:t>578</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2369</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157</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487</w:t>
      </w:r>
      <w:r>
        <w:rPr>
          <w:rStyle w:val="11"/>
          <w:rFonts w:ascii="仿宋_GB2312" w:hAnsi="仿宋_GB2312" w:eastAsia="仿宋_GB2312"/>
          <w:kern w:val="0"/>
          <w:sz w:val="32"/>
          <w:szCs w:val="32"/>
          <w:lang w:val="en-US" w:eastAsia="zh-CN"/>
        </w:rPr>
        <w:t>人，水城县米箩猕猴桃示范基地</w:t>
      </w:r>
      <w:r>
        <w:rPr>
          <w:rStyle w:val="11"/>
          <w:rFonts w:ascii="仿宋_GB2312" w:hAnsi="仿宋_GB2312" w:eastAsia="仿宋_GB2312"/>
          <w:kern w:val="0"/>
          <w:sz w:val="32"/>
          <w:szCs w:val="32"/>
          <w:lang w:val="zh-CN" w:eastAsia="zh-CN"/>
        </w:rPr>
        <w:t>覆盖</w:t>
      </w:r>
      <w:r>
        <w:rPr>
          <w:rStyle w:val="11"/>
          <w:rFonts w:ascii="仿宋_GB2312" w:hAnsi="仿宋_GB2312" w:eastAsia="仿宋_GB2312"/>
          <w:kern w:val="0"/>
          <w:sz w:val="32"/>
          <w:szCs w:val="32"/>
          <w:lang w:val="en-US" w:eastAsia="zh-CN"/>
        </w:rPr>
        <w:t>农户</w:t>
      </w:r>
      <w:r>
        <w:rPr>
          <w:rStyle w:val="11"/>
          <w:rFonts w:ascii="Times New Roman" w:hAnsi="Times New Roman" w:eastAsia="仿宋_GB2312"/>
          <w:kern w:val="0"/>
          <w:sz w:val="32"/>
          <w:szCs w:val="32"/>
          <w:lang w:val="en-US" w:eastAsia="zh-CN"/>
        </w:rPr>
        <w:t>446</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1784</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129</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417</w:t>
      </w:r>
      <w:r>
        <w:rPr>
          <w:rStyle w:val="11"/>
          <w:rFonts w:ascii="仿宋_GB2312" w:hAnsi="仿宋_GB2312" w:eastAsia="仿宋_GB2312"/>
          <w:kern w:val="0"/>
          <w:sz w:val="32"/>
          <w:szCs w:val="32"/>
          <w:lang w:val="en-US" w:eastAsia="zh-CN"/>
        </w:rPr>
        <w:t>人；盘州板桥猕猴桃示范基地覆盖农户</w:t>
      </w:r>
      <w:r>
        <w:rPr>
          <w:rStyle w:val="11"/>
          <w:rFonts w:ascii="Times New Roman" w:hAnsi="Times New Roman" w:eastAsia="仿宋_GB2312"/>
          <w:kern w:val="0"/>
          <w:sz w:val="32"/>
          <w:szCs w:val="32"/>
          <w:lang w:val="en-US" w:eastAsia="zh-CN"/>
        </w:rPr>
        <w:t>532</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1596</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50</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116</w:t>
      </w:r>
      <w:r>
        <w:rPr>
          <w:rStyle w:val="11"/>
          <w:rFonts w:ascii="仿宋_GB2312" w:hAnsi="仿宋_GB2312" w:eastAsia="仿宋_GB2312"/>
          <w:kern w:val="0"/>
          <w:sz w:val="32"/>
          <w:szCs w:val="32"/>
          <w:lang w:val="en-US" w:eastAsia="zh-CN"/>
        </w:rPr>
        <w:t>人，盘州娘娘山猕猴桃示范基地覆盖农户</w:t>
      </w:r>
      <w:r>
        <w:rPr>
          <w:rStyle w:val="11"/>
          <w:rFonts w:ascii="Times New Roman" w:hAnsi="Times New Roman" w:eastAsia="仿宋_GB2312"/>
          <w:kern w:val="0"/>
          <w:sz w:val="32"/>
          <w:szCs w:val="32"/>
          <w:lang w:val="en-US" w:eastAsia="zh-CN"/>
        </w:rPr>
        <w:t>371</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1113</w:t>
      </w:r>
      <w:r>
        <w:rPr>
          <w:rStyle w:val="11"/>
          <w:rFonts w:ascii="仿宋_GB2312" w:hAnsi="仿宋_GB2312" w:eastAsia="仿宋_GB2312"/>
          <w:kern w:val="0"/>
          <w:sz w:val="32"/>
          <w:szCs w:val="32"/>
          <w:lang w:val="en-US" w:eastAsia="zh-CN"/>
        </w:rPr>
        <w:t>人，涉及贫困户</w:t>
      </w:r>
      <w:r>
        <w:rPr>
          <w:rStyle w:val="11"/>
          <w:rFonts w:ascii="Times New Roman" w:hAnsi="Times New Roman" w:eastAsia="仿宋_GB2312"/>
          <w:kern w:val="0"/>
          <w:sz w:val="32"/>
          <w:szCs w:val="32"/>
          <w:lang w:val="en-US" w:eastAsia="zh-CN"/>
        </w:rPr>
        <w:t>106</w:t>
      </w:r>
      <w:r>
        <w:rPr>
          <w:rStyle w:val="11"/>
          <w:rFonts w:ascii="仿宋_GB2312" w:hAnsi="仿宋_GB2312" w:eastAsia="仿宋_GB2312"/>
          <w:kern w:val="0"/>
          <w:sz w:val="32"/>
          <w:szCs w:val="32"/>
          <w:lang w:val="en-US" w:eastAsia="zh-CN"/>
        </w:rPr>
        <w:t>户，</w:t>
      </w:r>
      <w:r>
        <w:rPr>
          <w:rStyle w:val="11"/>
          <w:rFonts w:ascii="Times New Roman" w:hAnsi="Times New Roman" w:eastAsia="仿宋_GB2312"/>
          <w:kern w:val="0"/>
          <w:sz w:val="32"/>
          <w:szCs w:val="32"/>
          <w:lang w:val="en-US" w:eastAsia="zh-CN"/>
        </w:rPr>
        <w:t>317</w:t>
      </w:r>
      <w:r>
        <w:rPr>
          <w:rStyle w:val="11"/>
          <w:rFonts w:ascii="仿宋_GB2312" w:hAnsi="仿宋_GB2312" w:eastAsia="仿宋_GB2312"/>
          <w:kern w:val="0"/>
          <w:sz w:val="32"/>
          <w:szCs w:val="32"/>
          <w:lang w:val="en-US" w:eastAsia="zh-CN"/>
        </w:rPr>
        <w:t>人。</w:t>
      </w:r>
      <w:r>
        <w:rPr>
          <w:rStyle w:val="11"/>
          <w:rFonts w:ascii="仿宋_GB2312" w:hAnsi="仿宋" w:eastAsia="仿宋_GB2312"/>
          <w:color w:val="000000"/>
          <w:spacing w:val="-6"/>
          <w:kern w:val="2"/>
          <w:sz w:val="32"/>
          <w:szCs w:val="32"/>
          <w:lang w:val="en-US" w:eastAsia="zh-CN"/>
        </w:rPr>
        <w:t>公司每年带动农户人口年均增收</w:t>
      </w:r>
      <w:r>
        <w:rPr>
          <w:rStyle w:val="11"/>
          <w:rFonts w:ascii="Times New Roman" w:hAnsi="Times New Roman" w:eastAsia="仿宋_GB2312"/>
          <w:kern w:val="0"/>
          <w:sz w:val="32"/>
          <w:szCs w:val="32"/>
          <w:lang w:val="en-US" w:eastAsia="zh-CN"/>
        </w:rPr>
        <w:t>4180</w:t>
      </w:r>
      <w:r>
        <w:rPr>
          <w:rStyle w:val="11"/>
          <w:rFonts w:ascii="仿宋_GB2312" w:hAnsi="仿宋" w:eastAsia="仿宋_GB2312"/>
          <w:color w:val="000000"/>
          <w:spacing w:val="-6"/>
          <w:kern w:val="2"/>
          <w:sz w:val="32"/>
          <w:szCs w:val="32"/>
          <w:lang w:val="en-US" w:eastAsia="zh-CN"/>
        </w:rPr>
        <w:t>元，解决建档立卡贫困人口就业</w:t>
      </w:r>
      <w:r>
        <w:rPr>
          <w:rStyle w:val="11"/>
          <w:rFonts w:ascii="Times New Roman" w:hAnsi="Times New Roman" w:eastAsia="仿宋_GB2312"/>
          <w:kern w:val="0"/>
          <w:sz w:val="32"/>
          <w:szCs w:val="32"/>
          <w:lang w:val="en-US" w:eastAsia="zh-CN"/>
        </w:rPr>
        <w:t>7767</w:t>
      </w:r>
      <w:r>
        <w:rPr>
          <w:rStyle w:val="11"/>
          <w:rFonts w:ascii="仿宋_GB2312" w:hAnsi="仿宋" w:eastAsia="仿宋_GB2312"/>
          <w:color w:val="000000"/>
          <w:spacing w:val="-6"/>
          <w:kern w:val="2"/>
          <w:sz w:val="32"/>
          <w:szCs w:val="32"/>
          <w:lang w:val="en-US" w:eastAsia="zh-CN"/>
        </w:rPr>
        <w:t>人，目前已带动贫困户</w:t>
      </w:r>
      <w:r>
        <w:rPr>
          <w:rStyle w:val="11"/>
          <w:rFonts w:ascii="Times New Roman" w:hAnsi="Times New Roman" w:eastAsia="仿宋_GB2312"/>
          <w:color w:val="000000"/>
          <w:spacing w:val="-6"/>
          <w:kern w:val="2"/>
          <w:sz w:val="32"/>
          <w:szCs w:val="32"/>
          <w:lang w:val="en-US" w:eastAsia="zh-CN"/>
        </w:rPr>
        <w:t>1303</w:t>
      </w:r>
      <w:r>
        <w:rPr>
          <w:rStyle w:val="11"/>
          <w:rFonts w:ascii="仿宋_GB2312" w:hAnsi="仿宋" w:eastAsia="仿宋_GB2312"/>
          <w:color w:val="000000"/>
          <w:spacing w:val="-6"/>
          <w:kern w:val="2"/>
          <w:sz w:val="32"/>
          <w:szCs w:val="32"/>
          <w:lang w:val="en-US" w:eastAsia="zh-CN"/>
        </w:rPr>
        <w:t>户，</w:t>
      </w:r>
      <w:r>
        <w:rPr>
          <w:rStyle w:val="11"/>
          <w:rFonts w:ascii="Times New Roman" w:hAnsi="Times New Roman" w:eastAsia="仿宋_GB2312"/>
          <w:color w:val="000000"/>
          <w:spacing w:val="-6"/>
          <w:kern w:val="2"/>
          <w:sz w:val="32"/>
          <w:szCs w:val="32"/>
          <w:lang w:val="en-US" w:eastAsia="zh-CN"/>
        </w:rPr>
        <w:t>5283</w:t>
      </w:r>
      <w:r>
        <w:rPr>
          <w:rStyle w:val="11"/>
          <w:rFonts w:ascii="仿宋_GB2312" w:hAnsi="仿宋" w:eastAsia="仿宋_GB2312"/>
          <w:color w:val="000000"/>
          <w:spacing w:val="-6"/>
          <w:kern w:val="2"/>
          <w:sz w:val="32"/>
          <w:szCs w:val="32"/>
          <w:lang w:val="en-US" w:eastAsia="zh-CN"/>
        </w:rPr>
        <w:t>人脱贫致富。</w:t>
      </w:r>
    </w:p>
    <w:p>
      <w:pPr>
        <w:kinsoku/>
        <w:wordWrap/>
        <w:overflowPunct/>
        <w:autoSpaceDE/>
        <w:autoSpaceDN/>
        <w:bidi w:val="0"/>
        <w:spacing w:before="0" w:after="0" w:line="560" w:lineRule="exact"/>
        <w:ind w:left="0" w:leftChars="0" w:right="0" w:rightChars="0" w:firstLine="640" w:firstLineChars="200"/>
        <w:jc w:val="left"/>
        <w:textAlignment w:val="top"/>
        <w:rPr>
          <w:rStyle w:val="11"/>
          <w:rFonts w:ascii="楷体_GB2312" w:hAnsi="楷体_GB2312" w:eastAsia="楷体_GB2312"/>
          <w:color w:val="000000"/>
          <w:kern w:val="2"/>
          <w:position w:val="0"/>
          <w:sz w:val="32"/>
          <w:szCs w:val="22"/>
          <w:lang w:val="en-US" w:eastAsia="zh-CN"/>
        </w:rPr>
      </w:pPr>
      <w:r>
        <w:rPr>
          <w:rStyle w:val="11"/>
          <w:rFonts w:ascii="楷体_GB2312" w:hAnsi="楷体_GB2312" w:eastAsia="楷体_GB2312"/>
          <w:color w:val="000000"/>
          <w:kern w:val="2"/>
          <w:position w:val="0"/>
          <w:sz w:val="32"/>
          <w:szCs w:val="22"/>
          <w:lang w:val="en-US" w:eastAsia="zh-CN"/>
        </w:rPr>
        <w:t>（二）</w:t>
      </w:r>
      <w:r>
        <w:rPr>
          <w:rStyle w:val="11"/>
          <w:rFonts w:ascii="楷体_GB2312" w:hAnsi="楷体_GB2312" w:eastAsia="楷体_GB2312"/>
          <w:kern w:val="0"/>
          <w:sz w:val="32"/>
          <w:szCs w:val="32"/>
          <w:lang w:val="en-US" w:eastAsia="zh-CN"/>
        </w:rPr>
        <w:t>“三变”分红助脱贫</w:t>
      </w:r>
    </w:p>
    <w:p>
      <w:pPr>
        <w:pStyle w:val="13"/>
        <w:kinsoku/>
        <w:wordWrap/>
        <w:overflowPunct/>
        <w:bidi w:val="0"/>
        <w:spacing w:before="0" w:after="0" w:line="560" w:lineRule="exact"/>
        <w:ind w:left="0" w:leftChars="0" w:right="0" w:rightChars="0" w:firstLine="640" w:firstLineChars="200"/>
        <w:jc w:val="left"/>
        <w:textAlignment w:val="auto"/>
        <w:rPr>
          <w:rStyle w:val="11"/>
          <w:rFonts w:ascii="仿宋_GB2312" w:hAnsi="仿宋_GB2312" w:eastAsia="仿宋_GB2312"/>
          <w:kern w:val="2"/>
          <w:sz w:val="32"/>
          <w:szCs w:val="22"/>
          <w:lang w:val="en-US" w:eastAsia="zh-CN"/>
        </w:rPr>
      </w:pPr>
      <w:r>
        <w:rPr>
          <w:rStyle w:val="11"/>
          <w:rFonts w:ascii="仿宋_GB2312" w:hAnsi="仿宋_GB2312" w:eastAsia="仿宋_GB2312"/>
          <w:kern w:val="0"/>
          <w:sz w:val="32"/>
          <w:szCs w:val="32"/>
          <w:lang w:val="en-US" w:eastAsia="zh-CN"/>
        </w:rPr>
        <w:t>我公司</w:t>
      </w:r>
      <w:r>
        <w:rPr>
          <w:rStyle w:val="11"/>
          <w:rFonts w:ascii="仿宋_GB2312" w:hAnsi="仿宋_GB2312" w:eastAsia="仿宋_GB2312"/>
          <w:color w:val="000000"/>
          <w:kern w:val="2"/>
          <w:sz w:val="32"/>
          <w:szCs w:val="32"/>
          <w:lang w:val="en-US" w:eastAsia="zh-CN"/>
        </w:rPr>
        <w:t>通过“三变”改革，取得了“三零”成效，使贫困户实现</w:t>
      </w:r>
      <w:r>
        <w:rPr>
          <w:rStyle w:val="11"/>
          <w:rFonts w:ascii="仿宋_GB2312" w:hAnsi="仿宋_GB2312" w:eastAsia="仿宋_GB2312" w:cs="仿宋_GB2312"/>
          <w:b w:val="0"/>
          <w:bCs/>
          <w:kern w:val="2"/>
          <w:sz w:val="32"/>
          <w:szCs w:val="32"/>
          <w:lang w:val="en-US" w:eastAsia="zh-CN"/>
        </w:rPr>
        <w:t>“零距离就业、零风险投入、零投入收益”。</w:t>
      </w:r>
      <w:r>
        <w:rPr>
          <w:rStyle w:val="11"/>
          <w:rFonts w:ascii="仿宋_GB2312" w:hAnsi="仿宋_GB2312" w:eastAsia="仿宋_GB2312"/>
          <w:kern w:val="0"/>
          <w:sz w:val="32"/>
          <w:szCs w:val="32"/>
          <w:lang w:val="en-US" w:eastAsia="zh-CN"/>
        </w:rPr>
        <w:t>按照</w:t>
      </w:r>
      <w:r>
        <w:rPr>
          <w:rStyle w:val="11"/>
          <w:rFonts w:ascii="仿宋_GB2312" w:hAnsi="仿宋_GB2312" w:eastAsia="仿宋_GB2312"/>
          <w:kern w:val="2"/>
          <w:sz w:val="32"/>
          <w:szCs w:val="22"/>
          <w:lang w:val="en-US" w:eastAsia="zh-CN"/>
        </w:rPr>
        <w:t>农户土地流转保底分红、农民劳务收益分红、利润分红的分红模式，</w:t>
      </w:r>
      <w:r>
        <w:rPr>
          <w:rStyle w:val="11"/>
          <w:rFonts w:ascii="仿宋_GB2312" w:hAnsi="仿宋_GB2312" w:eastAsia="仿宋_GB2312"/>
          <w:kern w:val="0"/>
          <w:sz w:val="32"/>
          <w:szCs w:val="32"/>
          <w:lang w:val="en-US" w:eastAsia="zh-CN"/>
        </w:rPr>
        <w:t>切实帮助农户从“三变”改革中获得利益，实现脱贫致富</w:t>
      </w:r>
      <w:r>
        <w:rPr>
          <w:rStyle w:val="11"/>
          <w:rFonts w:ascii="仿宋_GB2312" w:hAnsi="仿宋_GB2312" w:eastAsia="仿宋_GB2312"/>
          <w:kern w:val="2"/>
          <w:sz w:val="32"/>
          <w:szCs w:val="22"/>
          <w:lang w:val="en-US" w:eastAsia="zh-CN"/>
        </w:rPr>
        <w:t>。</w:t>
      </w:r>
      <w:r>
        <w:rPr>
          <w:rStyle w:val="11"/>
          <w:rFonts w:ascii="Times New Roman" w:hAnsi="Times New Roman" w:eastAsia="仿宋_GB2312"/>
          <w:kern w:val="0"/>
          <w:sz w:val="32"/>
          <w:szCs w:val="32"/>
          <w:lang w:val="en-US" w:eastAsia="zh-CN"/>
        </w:rPr>
        <w:t>2014</w:t>
      </w:r>
      <w:r>
        <w:rPr>
          <w:rStyle w:val="11"/>
          <w:rFonts w:ascii="仿宋_GB2312" w:hAnsi="仿宋_GB2312" w:eastAsia="仿宋_GB2312"/>
          <w:kern w:val="2"/>
          <w:sz w:val="32"/>
          <w:szCs w:val="22"/>
          <w:lang w:val="en-US" w:eastAsia="zh-CN"/>
        </w:rPr>
        <w:t>年</w:t>
      </w:r>
      <w:r>
        <w:rPr>
          <w:rStyle w:val="11"/>
          <w:rFonts w:ascii="Times New Roman" w:hAnsi="Times New Roman" w:eastAsia="仿宋_GB2312"/>
          <w:kern w:val="0"/>
          <w:sz w:val="32"/>
          <w:szCs w:val="32"/>
          <w:lang w:val="en-US" w:eastAsia="zh-CN"/>
        </w:rPr>
        <w:t>-2019</w:t>
      </w:r>
      <w:r>
        <w:rPr>
          <w:rStyle w:val="11"/>
          <w:rFonts w:ascii="仿宋_GB2312" w:hAnsi="仿宋_GB2312" w:eastAsia="仿宋_GB2312"/>
          <w:kern w:val="2"/>
          <w:sz w:val="32"/>
          <w:szCs w:val="22"/>
          <w:lang w:val="en-US" w:eastAsia="zh-CN"/>
        </w:rPr>
        <w:t>年共计</w:t>
      </w:r>
      <w:r>
        <w:rPr>
          <w:rStyle w:val="11"/>
          <w:rFonts w:ascii="仿宋_GB2312" w:hAnsi="仿宋_GB2312" w:eastAsia="仿宋_GB2312"/>
          <w:b w:val="0"/>
          <w:bCs w:val="0"/>
          <w:color w:val="000000"/>
          <w:kern w:val="0"/>
          <w:sz w:val="32"/>
          <w:szCs w:val="32"/>
          <w:lang w:val="en-US" w:eastAsia="zh-CN"/>
        </w:rPr>
        <w:t>支付入股老百姓保底分红和劳务分红</w:t>
      </w:r>
      <w:r>
        <w:rPr>
          <w:rStyle w:val="11"/>
          <w:rFonts w:ascii="Times New Roman" w:hAnsi="Times New Roman" w:eastAsia="仿宋_GB2312"/>
          <w:kern w:val="0"/>
          <w:sz w:val="32"/>
          <w:szCs w:val="32"/>
          <w:lang w:val="en-US" w:eastAsia="zh-CN"/>
        </w:rPr>
        <w:t>13618.78</w:t>
      </w:r>
      <w:r>
        <w:rPr>
          <w:rStyle w:val="11"/>
          <w:rFonts w:ascii="仿宋_GB2312" w:hAnsi="仿宋_GB2312" w:eastAsia="仿宋_GB2312"/>
          <w:b w:val="0"/>
          <w:bCs w:val="0"/>
          <w:color w:val="000000"/>
          <w:kern w:val="0"/>
          <w:sz w:val="32"/>
          <w:szCs w:val="32"/>
          <w:lang w:val="en-US" w:eastAsia="zh-CN"/>
        </w:rPr>
        <w:t>万元。</w:t>
      </w:r>
    </w:p>
    <w:p>
      <w:pPr>
        <w:kinsoku/>
        <w:wordWrap/>
        <w:overflowPunct/>
        <w:autoSpaceDE/>
        <w:autoSpaceDN/>
        <w:bidi w:val="0"/>
        <w:spacing w:before="0" w:after="0" w:line="560" w:lineRule="exact"/>
        <w:ind w:left="0" w:leftChars="0" w:right="0" w:rightChars="0" w:firstLine="643" w:firstLineChars="200"/>
        <w:jc w:val="both"/>
        <w:textAlignment w:val="top"/>
        <w:rPr>
          <w:rStyle w:val="11"/>
          <w:rFonts w:ascii="Calibri" w:hAnsi="Calibri" w:eastAsia="宋体"/>
          <w:kern w:val="2"/>
          <w:sz w:val="21"/>
          <w:szCs w:val="22"/>
          <w:lang w:val="en-US" w:eastAsia="zh-CN"/>
        </w:rPr>
      </w:pPr>
      <w:r>
        <w:rPr>
          <w:rStyle w:val="11"/>
          <w:rFonts w:ascii="仿宋_GB2312" w:hAnsi="仿宋_GB2312" w:eastAsia="仿宋_GB2312" w:cs="仿宋_GB2312"/>
          <w:b/>
          <w:bCs/>
          <w:kern w:val="0"/>
          <w:sz w:val="32"/>
          <w:szCs w:val="32"/>
          <w:lang w:val="en-US" w:eastAsia="zh-CN"/>
        </w:rPr>
        <w:t>农户土地流转保底分红方面：</w:t>
      </w:r>
      <w:r>
        <w:rPr>
          <w:rStyle w:val="11"/>
          <w:rFonts w:ascii="仿宋_GB2312" w:hAnsi="仿宋_GB2312" w:eastAsia="仿宋_GB2312"/>
          <w:kern w:val="0"/>
          <w:sz w:val="32"/>
          <w:szCs w:val="22"/>
          <w:lang w:val="en-US" w:eastAsia="zh-CN"/>
        </w:rPr>
        <w:t>对于用土地入股的农户，每年按照固定股比给农户分红，在公司猕猴桃基地未产生效益的第一个</w:t>
      </w:r>
      <w:r>
        <w:rPr>
          <w:rStyle w:val="11"/>
          <w:rFonts w:ascii="Times New Roman" w:hAnsi="Times New Roman" w:eastAsia="仿宋_GB2312"/>
          <w:kern w:val="0"/>
          <w:sz w:val="32"/>
          <w:szCs w:val="32"/>
          <w:lang w:val="en-US" w:eastAsia="zh-CN"/>
        </w:rPr>
        <w:t>5</w:t>
      </w:r>
      <w:r>
        <w:rPr>
          <w:rStyle w:val="11"/>
          <w:rFonts w:ascii="仿宋_GB2312" w:hAnsi="仿宋_GB2312" w:eastAsia="仿宋_GB2312"/>
          <w:kern w:val="0"/>
          <w:sz w:val="32"/>
          <w:szCs w:val="22"/>
          <w:lang w:val="en-US" w:eastAsia="zh-CN"/>
        </w:rPr>
        <w:t>年保底固定分红</w:t>
      </w:r>
      <w:r>
        <w:rPr>
          <w:rStyle w:val="11"/>
          <w:rFonts w:ascii="Times New Roman" w:hAnsi="Times New Roman" w:eastAsia="仿宋_GB2312"/>
          <w:kern w:val="0"/>
          <w:sz w:val="32"/>
          <w:szCs w:val="32"/>
          <w:lang w:val="en-US" w:eastAsia="zh-CN"/>
        </w:rPr>
        <w:t>600-800</w:t>
      </w:r>
      <w:r>
        <w:rPr>
          <w:rStyle w:val="11"/>
          <w:rFonts w:ascii="仿宋_GB2312" w:hAnsi="仿宋_GB2312" w:eastAsia="仿宋_GB2312"/>
          <w:kern w:val="0"/>
          <w:sz w:val="32"/>
          <w:szCs w:val="22"/>
          <w:lang w:val="en-US" w:eastAsia="zh-CN"/>
        </w:rPr>
        <w:t>元/年*亩，在基地建设抚育期，实行保底分红，随着基地效益的逐步显现和增加，分红也随着增加。</w:t>
      </w:r>
      <w:r>
        <w:rPr>
          <w:rStyle w:val="11"/>
          <w:rFonts w:ascii="Times New Roman" w:hAnsi="Times New Roman" w:eastAsia="仿宋_GB2312"/>
          <w:kern w:val="0"/>
          <w:sz w:val="32"/>
          <w:szCs w:val="32"/>
          <w:lang w:val="en-US" w:eastAsia="zh-CN"/>
        </w:rPr>
        <w:t>2014</w:t>
      </w:r>
      <w:r>
        <w:rPr>
          <w:rStyle w:val="11"/>
          <w:rFonts w:ascii="仿宋_GB2312" w:hAnsi="仿宋_GB2312" w:eastAsia="仿宋_GB2312"/>
          <w:kern w:val="0"/>
          <w:sz w:val="32"/>
          <w:szCs w:val="22"/>
          <w:lang w:val="en-US" w:eastAsia="zh-CN"/>
        </w:rPr>
        <w:t>年</w:t>
      </w:r>
      <w:r>
        <w:rPr>
          <w:rStyle w:val="11"/>
          <w:rFonts w:ascii="Times New Roman" w:hAnsi="Times New Roman" w:eastAsia="仿宋_GB2312"/>
          <w:kern w:val="0"/>
          <w:sz w:val="32"/>
          <w:szCs w:val="32"/>
          <w:lang w:val="en-US" w:eastAsia="zh-CN"/>
        </w:rPr>
        <w:t>-2019</w:t>
      </w:r>
      <w:r>
        <w:rPr>
          <w:rStyle w:val="11"/>
          <w:rFonts w:ascii="仿宋_GB2312" w:hAnsi="仿宋_GB2312" w:eastAsia="仿宋_GB2312"/>
          <w:kern w:val="0"/>
          <w:sz w:val="32"/>
          <w:szCs w:val="22"/>
          <w:lang w:val="en-US" w:eastAsia="zh-CN"/>
        </w:rPr>
        <w:t>年，公司各猕猴桃基地共计支付土地流转费</w:t>
      </w:r>
      <w:r>
        <w:rPr>
          <w:rStyle w:val="11"/>
          <w:rFonts w:ascii="Times New Roman" w:hAnsi="Times New Roman" w:eastAsia="仿宋_GB2312"/>
          <w:kern w:val="0"/>
          <w:sz w:val="32"/>
          <w:szCs w:val="32"/>
          <w:lang w:val="en-US" w:eastAsia="zh-CN"/>
        </w:rPr>
        <w:t>5392.84</w:t>
      </w:r>
      <w:r>
        <w:rPr>
          <w:rStyle w:val="11"/>
          <w:rFonts w:ascii="仿宋_GB2312" w:hAnsi="仿宋_GB2312" w:eastAsia="仿宋_GB2312"/>
          <w:kern w:val="0"/>
          <w:sz w:val="32"/>
          <w:szCs w:val="22"/>
          <w:lang w:val="en-US" w:eastAsia="zh-CN"/>
        </w:rPr>
        <w:t>万元。</w:t>
      </w:r>
    </w:p>
    <w:p>
      <w:pPr>
        <w:kinsoku/>
        <w:wordWrap/>
        <w:overflowPunct/>
        <w:bidi w:val="0"/>
        <w:spacing w:line="570" w:lineRule="exact"/>
        <w:ind w:firstLine="643" w:firstLineChars="200"/>
        <w:jc w:val="both"/>
        <w:textAlignment w:val="auto"/>
        <w:rPr>
          <w:rStyle w:val="11"/>
          <w:rFonts w:ascii="仿宋_GB2312" w:hAnsi="仿宋_GB2312" w:eastAsia="仿宋_GB2312"/>
          <w:kern w:val="0"/>
          <w:sz w:val="32"/>
          <w:szCs w:val="32"/>
          <w:lang w:val="en-US" w:eastAsia="zh-CN"/>
        </w:rPr>
      </w:pPr>
      <w:r>
        <w:rPr>
          <w:rStyle w:val="11"/>
          <w:rFonts w:ascii="仿宋_GB2312" w:hAnsi="仿宋_GB2312" w:eastAsia="仿宋_GB2312" w:cs="仿宋_GB2312"/>
          <w:b/>
          <w:bCs/>
          <w:kern w:val="0"/>
          <w:sz w:val="32"/>
          <w:szCs w:val="32"/>
          <w:lang w:val="en-US" w:eastAsia="zh-CN"/>
        </w:rPr>
        <w:t>农民劳务收益分红方面：</w:t>
      </w:r>
      <w:r>
        <w:rPr>
          <w:rStyle w:val="11"/>
          <w:rFonts w:ascii="仿宋_GB2312" w:hAnsi="仿宋_GB2312" w:eastAsia="仿宋_GB2312"/>
          <w:kern w:val="0"/>
          <w:sz w:val="32"/>
          <w:szCs w:val="22"/>
          <w:lang w:val="en-US" w:eastAsia="zh-CN"/>
        </w:rPr>
        <w:t>基地建设管理用工，优先吸纳参与“三变”改革的土地流转农户，通过劳务，解决酬劳，实现劳务收益分红。</w:t>
      </w:r>
      <w:r>
        <w:rPr>
          <w:rStyle w:val="11"/>
          <w:rFonts w:ascii="Times New Roman" w:hAnsi="Times New Roman" w:eastAsia="仿宋_GB2312"/>
          <w:kern w:val="0"/>
          <w:sz w:val="32"/>
          <w:szCs w:val="32"/>
          <w:lang w:val="en-US" w:eastAsia="zh-CN"/>
        </w:rPr>
        <w:t>2014</w:t>
      </w:r>
      <w:r>
        <w:rPr>
          <w:rStyle w:val="11"/>
          <w:rFonts w:ascii="仿宋_GB2312" w:hAnsi="仿宋_GB2312" w:eastAsia="仿宋_GB2312"/>
          <w:kern w:val="0"/>
          <w:sz w:val="32"/>
          <w:szCs w:val="22"/>
          <w:lang w:val="en-US" w:eastAsia="zh-CN"/>
        </w:rPr>
        <w:t>年</w:t>
      </w:r>
      <w:r>
        <w:rPr>
          <w:rStyle w:val="11"/>
          <w:rFonts w:ascii="Times New Roman" w:hAnsi="Times New Roman" w:eastAsia="仿宋_GB2312"/>
          <w:kern w:val="0"/>
          <w:sz w:val="32"/>
          <w:szCs w:val="32"/>
          <w:lang w:val="en-US" w:eastAsia="zh-CN"/>
        </w:rPr>
        <w:t>-2019</w:t>
      </w:r>
      <w:r>
        <w:rPr>
          <w:rStyle w:val="11"/>
          <w:rFonts w:ascii="仿宋_GB2312" w:hAnsi="仿宋_GB2312" w:eastAsia="仿宋_GB2312"/>
          <w:kern w:val="0"/>
          <w:sz w:val="32"/>
          <w:szCs w:val="22"/>
          <w:lang w:val="en-US" w:eastAsia="zh-CN"/>
        </w:rPr>
        <w:t>年，</w:t>
      </w:r>
      <w:r>
        <w:rPr>
          <w:rStyle w:val="11"/>
          <w:rFonts w:ascii="仿宋_GB2312" w:hAnsi="仿宋_GB2312" w:eastAsia="仿宋_GB2312"/>
          <w:kern w:val="0"/>
          <w:sz w:val="32"/>
          <w:szCs w:val="32"/>
          <w:lang w:val="en-US" w:eastAsia="zh-CN"/>
        </w:rPr>
        <w:t>公司各猕猴桃基地共支付劳务费</w:t>
      </w:r>
      <w:r>
        <w:rPr>
          <w:rStyle w:val="11"/>
          <w:rFonts w:ascii="Times New Roman" w:hAnsi="Times New Roman" w:eastAsia="仿宋_GB2312"/>
          <w:kern w:val="0"/>
          <w:sz w:val="32"/>
          <w:szCs w:val="32"/>
          <w:lang w:val="en-US" w:eastAsia="zh-CN"/>
        </w:rPr>
        <w:t>8225.94</w:t>
      </w:r>
      <w:r>
        <w:rPr>
          <w:rStyle w:val="11"/>
          <w:rFonts w:ascii="仿宋_GB2312" w:hAnsi="仿宋_GB2312" w:eastAsia="仿宋_GB2312"/>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Style w:val="11"/>
          <w:rFonts w:ascii="仿宋_GB2312" w:hAnsi="仿宋_GB2312" w:eastAsia="仿宋_GB2312"/>
          <w:kern w:val="0"/>
          <w:sz w:val="32"/>
          <w:szCs w:val="32"/>
          <w:lang w:val="en-US" w:eastAsia="zh-CN"/>
        </w:rPr>
      </w:pPr>
      <w:r>
        <w:rPr>
          <w:rStyle w:val="11"/>
          <w:rFonts w:ascii="仿宋_GB2312" w:hAnsi="仿宋_GB2312" w:eastAsia="仿宋_GB2312"/>
          <w:b/>
          <w:kern w:val="0"/>
          <w:sz w:val="32"/>
          <w:szCs w:val="22"/>
          <w:lang w:val="en-US" w:eastAsia="zh-CN"/>
        </w:rPr>
        <w:t>利润分红方面：</w:t>
      </w:r>
      <w:r>
        <w:rPr>
          <w:rStyle w:val="11"/>
          <w:rFonts w:ascii="仿宋_GB2312" w:hAnsi="仿宋_GB2312" w:eastAsia="仿宋_GB2312" w:cs="Times New Roman"/>
          <w:b w:val="0"/>
          <w:bCs/>
          <w:kern w:val="0"/>
          <w:sz w:val="32"/>
          <w:szCs w:val="22"/>
          <w:lang w:val="en-US" w:eastAsia="zh-CN"/>
        </w:rPr>
        <w:t>待公司</w:t>
      </w:r>
      <w:r>
        <w:rPr>
          <w:rStyle w:val="11"/>
          <w:rFonts w:ascii="仿宋_GB2312" w:hAnsi="仿宋_GB2312" w:eastAsia="仿宋_GB2312"/>
          <w:kern w:val="0"/>
          <w:sz w:val="32"/>
          <w:szCs w:val="22"/>
          <w:lang w:val="en-US" w:eastAsia="zh-CN"/>
        </w:rPr>
        <w:t>基地产生利益后将对农户、贫困户、村集体进行再分配：从纯利润中拿出</w:t>
      </w:r>
      <w:r>
        <w:rPr>
          <w:rStyle w:val="11"/>
          <w:rFonts w:ascii="Times New Roman" w:hAnsi="Times New Roman" w:eastAsia="仿宋_GB2312"/>
          <w:kern w:val="0"/>
          <w:sz w:val="32"/>
          <w:szCs w:val="32"/>
          <w:lang w:val="en-US" w:eastAsia="zh-CN"/>
        </w:rPr>
        <w:t>12%</w:t>
      </w:r>
      <w:r>
        <w:rPr>
          <w:rStyle w:val="11"/>
          <w:rFonts w:ascii="仿宋_GB2312" w:hAnsi="仿宋_GB2312" w:eastAsia="仿宋_GB2312"/>
          <w:kern w:val="0"/>
          <w:sz w:val="32"/>
          <w:szCs w:val="22"/>
          <w:lang w:val="en-US" w:eastAsia="zh-CN"/>
        </w:rPr>
        <w:t>，给村级组织和农户，作为再分配，其中：</w:t>
      </w:r>
      <w:r>
        <w:rPr>
          <w:rStyle w:val="11"/>
          <w:rFonts w:ascii="Times New Roman" w:hAnsi="Times New Roman" w:eastAsia="仿宋_GB2312"/>
          <w:kern w:val="0"/>
          <w:sz w:val="32"/>
          <w:szCs w:val="32"/>
          <w:lang w:val="en-US" w:eastAsia="zh-CN"/>
        </w:rPr>
        <w:t>2%</w:t>
      </w:r>
      <w:r>
        <w:rPr>
          <w:rStyle w:val="11"/>
          <w:rFonts w:ascii="仿宋_GB2312" w:hAnsi="仿宋_GB2312" w:eastAsia="仿宋_GB2312"/>
          <w:kern w:val="0"/>
          <w:sz w:val="32"/>
          <w:szCs w:val="22"/>
          <w:lang w:val="en-US" w:eastAsia="zh-CN"/>
        </w:rPr>
        <w:t>作为村级积累，</w:t>
      </w:r>
      <w:r>
        <w:rPr>
          <w:rStyle w:val="11"/>
          <w:rFonts w:ascii="Times New Roman" w:hAnsi="Times New Roman" w:eastAsia="仿宋_GB2312"/>
          <w:kern w:val="0"/>
          <w:sz w:val="32"/>
          <w:szCs w:val="32"/>
          <w:lang w:val="en-US" w:eastAsia="zh-CN"/>
        </w:rPr>
        <w:t>8%</w:t>
      </w:r>
      <w:r>
        <w:rPr>
          <w:rStyle w:val="11"/>
          <w:rFonts w:ascii="仿宋_GB2312" w:hAnsi="仿宋_GB2312" w:eastAsia="仿宋_GB2312"/>
          <w:kern w:val="0"/>
          <w:sz w:val="32"/>
          <w:szCs w:val="22"/>
          <w:lang w:val="en-US" w:eastAsia="zh-CN"/>
        </w:rPr>
        <w:t>分配给参与“三变”改革的农户，</w:t>
      </w:r>
      <w:r>
        <w:rPr>
          <w:rStyle w:val="11"/>
          <w:rFonts w:ascii="Times New Roman" w:hAnsi="Times New Roman" w:eastAsia="仿宋_GB2312"/>
          <w:kern w:val="0"/>
          <w:sz w:val="32"/>
          <w:szCs w:val="32"/>
          <w:lang w:val="en-US" w:eastAsia="zh-CN"/>
        </w:rPr>
        <w:t>2%</w:t>
      </w:r>
      <w:r>
        <w:rPr>
          <w:rStyle w:val="11"/>
          <w:rFonts w:ascii="仿宋_GB2312" w:hAnsi="仿宋_GB2312" w:eastAsia="仿宋_GB2312"/>
          <w:kern w:val="0"/>
          <w:sz w:val="32"/>
          <w:szCs w:val="22"/>
          <w:lang w:val="en-US" w:eastAsia="zh-CN"/>
        </w:rPr>
        <w:t>分配给贫困户。</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firstLine="640" w:firstLineChars="200"/>
        <w:jc w:val="left"/>
        <w:textAlignment w:val="top"/>
        <w:rPr>
          <w:rStyle w:val="11"/>
          <w:rFonts w:hint="eastAsia" w:ascii="楷体_GB2312" w:hAnsi="楷体_GB2312" w:eastAsia="楷体_GB2312"/>
          <w:color w:val="000000"/>
          <w:kern w:val="2"/>
          <w:position w:val="0"/>
          <w:sz w:val="32"/>
          <w:szCs w:val="22"/>
          <w:lang w:val="en-US" w:eastAsia="zh-CN"/>
        </w:rPr>
      </w:pPr>
      <w:r>
        <w:rPr>
          <w:rStyle w:val="11"/>
          <w:rFonts w:hint="eastAsia" w:ascii="楷体_GB2312" w:hAnsi="楷体_GB2312" w:eastAsia="楷体_GB2312"/>
          <w:color w:val="000000"/>
          <w:kern w:val="2"/>
          <w:position w:val="0"/>
          <w:sz w:val="32"/>
          <w:szCs w:val="22"/>
          <w:lang w:val="en-US" w:eastAsia="zh-CN"/>
        </w:rPr>
        <w:t>（三）产业助力乡村振兴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rPr>
          <w:rStyle w:val="11"/>
          <w:rFonts w:hint="eastAsia" w:ascii="仿宋_GB2312" w:hAnsi="仿宋_GB2312" w:eastAsia="仿宋_GB2312" w:cstheme="minorBidi"/>
          <w:kern w:val="0"/>
          <w:sz w:val="32"/>
          <w:szCs w:val="22"/>
          <w:lang w:val="en-US" w:eastAsia="zh-CN" w:bidi="ar-SA"/>
        </w:rPr>
      </w:pPr>
      <w:r>
        <w:rPr>
          <w:rStyle w:val="11"/>
          <w:rFonts w:hint="eastAsia" w:ascii="仿宋_GB2312" w:hAnsi="仿宋_GB2312" w:eastAsia="仿宋_GB2312" w:cstheme="minorBidi"/>
          <w:kern w:val="0"/>
          <w:sz w:val="32"/>
          <w:szCs w:val="22"/>
          <w:lang w:val="en-US" w:eastAsia="zh-CN" w:bidi="ar-SA"/>
        </w:rPr>
        <w:t>深入学习贯彻习近平总书记关于“三农”工作重要论述，全面贯彻省委十二届七次全会和市委七届十一次全会部署要求，发挥独特的资源优势，深入推进农村产业革命，深入落实“五个三”举措，强龙头、创品牌、带农户，做大做强猕猴桃产业，巩固提升脱贫质量和成色，助力乡村振兴。</w:t>
      </w:r>
    </w:p>
    <w:p>
      <w:pPr>
        <w:keepNext w:val="0"/>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四、市场布局及下一步计划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（一）2022年销售目标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2022年公司的产品在大连、浙江、云南、贵州省内等地取得的成绩，并成功进入了中国邮政、中国建行、中国铁路总局系统销售，2022年将继续加大现有市场的开发和挖掘，在现有的市场基础上做大“弥你红鲜果为主体、深加工产品为支撑”的产品结构体系，做好市场布局和渠道规划，快速进入线下商超、便利店等，借助东西部扶贫协作，同时依托消费扶贫，持续有力推进广州市场和深圳市场，着力在大连、浙江、广东、云南、重庆、贵州等核心战略市场塑造“弥你红”品牌，2022年计划全</w:t>
      </w:r>
      <w:bookmarkStart w:id="0" w:name="_GoBack"/>
      <w:bookmarkEnd w:id="0"/>
      <w:r>
        <w:rPr>
          <w:rFonts w:hint="eastAsia" w:ascii="仿宋_GB2312" w:hAnsi="仿宋_GB2312" w:eastAsia="仿宋_GB2312" w:cs="仿宋_GB2312"/>
          <w:sz w:val="32"/>
          <w:szCs w:val="32"/>
          <w:lang w:val="en-US" w:eastAsia="zh-CN"/>
        </w:rPr>
        <w:t>年完成销售额2.8亿元，其中大连、浙江、广州、重庆、云南、贵州等线下市场完成1.6亿元，线上渠道完成1.2亿元。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（二）品牌规划及目标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1.2021-2025年，进入这五年后，“弥你红”将向“中国猕猴桃第一品牌”的目标全速推进。“弥你红”品牌将与“Zespri佳沛”进行全面对抗和市场抢占，同时，也是全面与国内其他产区“红心猕猴桃”形成区隔的关键三年，随着国内品牌力形成，海外出口将不低于10%，总的产值不低于10个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2.2024-2035年，进入第二个5年，“弥你红”实现“中国猕猴桃第一品牌”的目标，成为具备一定国际影响力的品牌，总的产值不低于20个亿。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六盘水凉都猕猴桃产业股份有限公司</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default" w:ascii="仿宋_GB2312" w:hAnsi="仿宋_GB2312" w:eastAsia="仿宋_GB2312" w:cs="仿宋_GB2312"/>
          <w:sz w:val="32"/>
          <w:szCs w:val="32"/>
          <w:lang w:val="en-US" w:eastAsia="zh-CN"/>
        </w:rPr>
      </w:pPr>
    </w:p>
    <w:sectPr>
      <w:footerReference r:id="rId3" w:type="default"/>
      <w:pgSz w:w="11906" w:h="16838"/>
      <w:pgMar w:top="2041" w:right="1474"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4551D"/>
    <w:multiLevelType w:val="singleLevel"/>
    <w:tmpl w:val="82A4551D"/>
    <w:lvl w:ilvl="0" w:tentative="0">
      <w:start w:val="1"/>
      <w:numFmt w:val="chineseCounting"/>
      <w:suff w:val="nothing"/>
      <w:lvlText w:val="（%1）"/>
      <w:lvlJc w:val="left"/>
      <w:rPr>
        <w:rFonts w:hint="eastAsia"/>
      </w:rPr>
    </w:lvl>
  </w:abstractNum>
  <w:abstractNum w:abstractNumId="1">
    <w:nsid w:val="27A38788"/>
    <w:multiLevelType w:val="singleLevel"/>
    <w:tmpl w:val="27A387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M2UxNDA0MmM3MmY4ODFjZDAzZjVhNDAzNDZkY2QifQ=="/>
  </w:docVars>
  <w:rsids>
    <w:rsidRoot w:val="7DE23627"/>
    <w:rsid w:val="010317C3"/>
    <w:rsid w:val="03CC6DAC"/>
    <w:rsid w:val="04A5110F"/>
    <w:rsid w:val="0877447D"/>
    <w:rsid w:val="0BC22CEE"/>
    <w:rsid w:val="144D453B"/>
    <w:rsid w:val="15FD0D67"/>
    <w:rsid w:val="1A797CFD"/>
    <w:rsid w:val="20803006"/>
    <w:rsid w:val="23D04B3E"/>
    <w:rsid w:val="255A0E2E"/>
    <w:rsid w:val="30D4459A"/>
    <w:rsid w:val="323D75EB"/>
    <w:rsid w:val="34825A50"/>
    <w:rsid w:val="35D37C4A"/>
    <w:rsid w:val="39606433"/>
    <w:rsid w:val="3FD21690"/>
    <w:rsid w:val="42C410EA"/>
    <w:rsid w:val="44617114"/>
    <w:rsid w:val="4ADB757B"/>
    <w:rsid w:val="4DD50655"/>
    <w:rsid w:val="50A11C22"/>
    <w:rsid w:val="53571017"/>
    <w:rsid w:val="648715AE"/>
    <w:rsid w:val="6EF44160"/>
    <w:rsid w:val="6F8153F5"/>
    <w:rsid w:val="74E92C52"/>
    <w:rsid w:val="7A687852"/>
    <w:rsid w:val="7DE2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line="240" w:lineRule="auto"/>
      <w:ind w:firstLine="420" w:firstLineChars="200"/>
      <w:jc w:val="both"/>
      <w:textAlignment w:val="baseline"/>
    </w:pPr>
    <w:rPr>
      <w:rFonts w:ascii="Calibri" w:hAnsi="Calibri" w:eastAsia="宋体"/>
      <w:kern w:val="2"/>
      <w:sz w:val="21"/>
      <w:szCs w:val="22"/>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rPr>
  </w:style>
  <w:style w:type="paragraph" w:customStyle="1" w:styleId="9">
    <w:name w:val="正文-公1"/>
    <w:basedOn w:val="10"/>
    <w:next w:val="5"/>
    <w:qFormat/>
    <w:uiPriority w:val="0"/>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lang w:val="en-US" w:eastAsia="zh-CN"/>
    </w:rPr>
  </w:style>
  <w:style w:type="character" w:customStyle="1" w:styleId="11">
    <w:name w:val="NormalCharacter"/>
    <w:link w:val="12"/>
    <w:qFormat/>
    <w:uiPriority w:val="0"/>
  </w:style>
  <w:style w:type="paragraph" w:customStyle="1" w:styleId="12">
    <w:name w:val="UserStyle_1"/>
    <w:basedOn w:val="1"/>
    <w:link w:val="11"/>
    <w:qFormat/>
    <w:uiPriority w:val="0"/>
    <w:pPr>
      <w:spacing w:line="240" w:lineRule="auto"/>
      <w:jc w:val="both"/>
      <w:textAlignment w:val="baseline"/>
    </w:pPr>
  </w:style>
  <w:style w:type="paragraph" w:customStyle="1" w:styleId="13">
    <w:name w:val="UserStyle_2"/>
    <w:basedOn w:val="1"/>
    <w:qFormat/>
    <w:uiPriority w:val="0"/>
    <w:pPr>
      <w:spacing w:line="576" w:lineRule="exact"/>
      <w:ind w:firstLine="200" w:firstLineChars="200"/>
      <w:jc w:val="both"/>
      <w:textAlignment w:val="baseline"/>
    </w:pPr>
    <w:rPr>
      <w:rFonts w:ascii="Calibri" w:hAnsi="Calibri" w:eastAsia="仿宋_GB2312"/>
      <w:kern w:val="2"/>
      <w:sz w:val="21"/>
      <w:szCs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2969</Words>
  <Characters>3244</Characters>
  <Lines>0</Lines>
  <Paragraphs>0</Paragraphs>
  <TotalTime>5</TotalTime>
  <ScaleCrop>false</ScaleCrop>
  <LinksUpToDate>false</LinksUpToDate>
  <CharactersWithSpaces>3246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2020-11-30T04:30:00Z</dcterms:created>
  <dc:creator>渊</dc:creator>
  <cp:lastModifiedBy>Administrator</cp:lastModifiedBy>
  <cp:lastPrinted>2020-11-30T06:12:00Z</cp:lastPrinted>
  <dcterms:modified xsi:type="dcterms:W3CDTF">2022-05-21T02:56:03Z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AA64B0ABB6F04E7EB457F07B7FDD7042</vt:lpwstr>
  </property>
</Properties>
</file>