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伊利集团冷饮事业部2021年校园招聘简章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【单位简介】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蒙古伊利实业集团股份有限公司是中国规模最大、产品线最全的乳制品企业，是中国唯一一家符合奥运会标准与世博会标准的乳制品企业，2008年为北京奥运会提供服务，2010年为上海世博会提供服务，并持续为奥运会等多项世界顶级赛事提供优质服务。伊利集团始终以行业领跑者的姿态引领乳业发展，2019年实现营业总收入902.23亿元，同期增长13.41%，位居行业第一。在荷兰合作银行发布的2017年度“全球乳业20强”中，伊利集团蝉联亚洲乳业第一，稳居全球乳业第一阵营。目前，伊利集团已在新西兰投资建立大洋洲生产基地，在美国主导实施中美食品智慧谷，与荷兰瓦赫宁根大学合作开办欧洲研发中心，致力于成为全球最值得信赖的健康食品提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冷饮事业部成立于1993年，是伊利集团下属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大事业部之一，是伊利集团最早的主营业务。主要生产冰淇淋、雪糕等系列产品。近年来，冷饮事业部在全国先后建立了13个生产基地，9个销售大区，9个物流区域，全力满足市场需求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整体营业额在行业中遥遥领先，已连续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产销量位居行业第一。目前，冷饮事业部旗下产品拥有巧乐兹、甄稀、冰工厂等一系列知名品牌，多款产品长期居市场领先地位，巧乐兹已成长为国内同类产品市场份额第一、市场渗透率第一和国内冰品市场知名度第一的品牌，强势领跑中国包装冰品市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【招聘岗位】</w:t>
      </w:r>
    </w:p>
    <w:tbl>
      <w:tblPr>
        <w:tblStyle w:val="6"/>
        <w:tblW w:w="84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3345"/>
        <w:gridCol w:w="3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销售培训生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专业不限，市场营销、国际经济与贸易、工商管理、英语等专业优先。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四川、重庆、云南、贵州、广西、湖南、湖北等（全国）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生产培训生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食品、工艺工程、微生物、安全等相关专业。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成都、湖北、广西等（全国）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质量培训生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食品安全、食品检验、生物、化工等相关专业。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成都、湖北、广西等（全国）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设备培训生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机械、设备、电气、自动化等相关专业。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成都、湖北、广西等（全国）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人力培训生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工商管理、人力资源管理、行政管理、心理学、法学、英语等相关专业。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北京、呼和浩特（全国）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行政培训生</w:t>
            </w:r>
          </w:p>
        </w:tc>
        <w:tc>
          <w:tcPr>
            <w:tcW w:w="33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工商管理、人力资源管理、行政管理、心理学、法学、英语等相关专业。</w:t>
            </w:r>
          </w:p>
        </w:tc>
        <w:tc>
          <w:tcPr>
            <w:tcW w:w="3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北京、呼和浩特（全国）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【招募对象】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学历要求：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年本科及以上学历应届毕业生；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2.CET-4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及以上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.具有积极的工作态度以及吃苦耐劳的精神；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.有较强的责任心、团队合作能力、沟通协调能力、学习和创新能力；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.在校期间担任学生干部、有文艺或体育特长者优先考虑。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OLE_LINK2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薪资福利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实习期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5000-7000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元/月，转正后按照公司薪酬制度执行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2、五险一金、通讯补贴、外埠补贴、交通补贴、高温补贴、生日贺金、婚礼贺金、节日福利、团建经费、带薪年假、探亲假、男员工护理假......等各种员工福利、员工关怀。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【培养培训】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1、集团统一校招入职培训，助力角色转变，快速适应职场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2、新员工技能培训、朝阳培训、专业技能培训......赋能各阶段技能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3、系统的三年期培养规划，为快速成长为管理人员后备赋能蓄力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【应聘流程】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简历投递→简历筛选→面试（现场/视频）→网络测评→发放offer→入职办理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【简历投递】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邮箱地址：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none"/>
          <w:lang w:val="en-US" w:eastAsia="zh-CN"/>
        </w:rPr>
        <w:t>yilimail@163.com、crn0130@163.com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简历命名方式：“学校-姓名-应聘岗位-期望工作地点”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9AFE9"/>
    <w:multiLevelType w:val="singleLevel"/>
    <w:tmpl w:val="1DF9AF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319A"/>
    <w:rsid w:val="07467D64"/>
    <w:rsid w:val="19BD3661"/>
    <w:rsid w:val="1E5F709A"/>
    <w:rsid w:val="21C96888"/>
    <w:rsid w:val="2A537B15"/>
    <w:rsid w:val="2B1C3654"/>
    <w:rsid w:val="30652ED8"/>
    <w:rsid w:val="34DE6A16"/>
    <w:rsid w:val="36245B5D"/>
    <w:rsid w:val="3A2200BB"/>
    <w:rsid w:val="3F5E0FEC"/>
    <w:rsid w:val="4A7806F2"/>
    <w:rsid w:val="551475F2"/>
    <w:rsid w:val="5AA732E2"/>
    <w:rsid w:val="5B3E66C1"/>
    <w:rsid w:val="5E120FF3"/>
    <w:rsid w:val="60774B8E"/>
    <w:rsid w:val="6490519F"/>
    <w:rsid w:val="6561319A"/>
    <w:rsid w:val="6D535020"/>
    <w:rsid w:val="702632A8"/>
    <w:rsid w:val="7C3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2018-09-12T09:31:00Z</dcterms:created>
  <dc:creator>李妍</dc:creator>
  <cp:lastModifiedBy>れいりん</cp:lastModifiedBy>
  <dcterms:modified xsi:type="dcterms:W3CDTF">2020-11-20T01:47:12Z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