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5</w:t>
      </w:r>
    </w:p>
    <w:tbl>
      <w:tblPr>
        <w:tblStyle w:val="3"/>
        <w:tblpPr w:leftFromText="180" w:rightFromText="180" w:vertAnchor="text" w:horzAnchor="page" w:tblpX="903" w:tblpY="301"/>
        <w:tblOverlap w:val="never"/>
        <w:tblW w:w="15374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85"/>
        <w:gridCol w:w="1982"/>
        <w:gridCol w:w="1090"/>
        <w:gridCol w:w="2336"/>
        <w:gridCol w:w="2766"/>
        <w:gridCol w:w="1385"/>
        <w:gridCol w:w="1385"/>
        <w:gridCol w:w="1385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贵州商学院2022届求职创业补贴发放表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制表单位（盖章):</w:t>
            </w:r>
          </w:p>
        </w:tc>
        <w:tc>
          <w:tcPr>
            <w:tcW w:w="4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农业银行账号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应发金额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实发金额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部门负责人意见：                                                        制表人：                    制表日期：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749F6"/>
    <w:rsid w:val="21B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2021-10-18T07:09:00Z</dcterms:created>
  <dc:creator>江城伴雨时</dc:creator>
  <cp:lastModifiedBy>江城伴雨时</cp:lastModifiedBy>
  <dcterms:modified xsi:type="dcterms:W3CDTF">2021-10-18T07:09:56Z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5CFCDB9928A7480BA15D698CA8851DA2</vt:lpwstr>
  </property>
</Properties>
</file>