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CA9F" w14:textId="77777777" w:rsidR="00824561" w:rsidRDefault="00410DA8">
      <w:pPr>
        <w:spacing w:afterLines="50" w:after="156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通识选修课程选课指南</w:t>
      </w:r>
    </w:p>
    <w:p w14:paraId="4A000B7B" w14:textId="2B6F7929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b/>
          <w:bCs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学生的综合素质而面向全校学生选课设置的课程模块。面向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级学生，主要开设自然科学、人文社会科学、艺术与美育、生命与健康、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创新创业、思维与方法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6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类别的课程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;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面向2</w:t>
      </w:r>
      <w:r w:rsidR="00A8119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021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级、2</w:t>
      </w:r>
      <w:r w:rsidR="00A8119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022</w:t>
      </w:r>
      <w:r w:rsidR="00A811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级学生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hint="eastAsia"/>
          <w:sz w:val="32"/>
          <w:szCs w:val="32"/>
        </w:rPr>
        <w:t>主要开设“四史”教育、自然科学、人文社会科学、艺术与美育、生命与健康、创新创业、思维与方法</w:t>
      </w:r>
      <w:r>
        <w:rPr>
          <w:rFonts w:ascii="仿宋" w:eastAsia="仿宋" w:hAnsi="仿宋" w:hint="eastAsia"/>
          <w:sz w:val="32"/>
          <w:szCs w:val="32"/>
        </w:rPr>
        <w:t xml:space="preserve"> 7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类别的课程。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共计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学分，原则上在第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2-7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学期开设，要求各专业学生必须修满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学分的通识选修课程，具体如下：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8ED7016" w14:textId="25D00BAF" w:rsidR="00824561" w:rsidRDefault="00A8119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一、根据《贵州商学院2020级本科人才培养方案》，2020级各专业学生必须修满8学分的通识选修课程，要求如下：</w:t>
      </w:r>
    </w:p>
    <w:p w14:paraId="57F1D348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理工类专业学生须修满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学分的人文科学类课程；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3436272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经管、艺术类专业学生须修满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学分的自然科学类课程；</w:t>
      </w:r>
    </w:p>
    <w:p w14:paraId="7B24A1D4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学分创新创业类课程、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学分艺术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与美育类课程；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76129F1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每个学生须在其余类别任选课程修满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别只能选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1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学分）。</w:t>
      </w:r>
    </w:p>
    <w:p w14:paraId="7592D9FD" w14:textId="21CC0884" w:rsidR="00824561" w:rsidRDefault="00A8119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二、根据《贵州商学院2021级本科人才培养方案》《贵州商学院202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级本科人才培养方案》，2021级、2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级各专业学生必须修满8学分的通识选修课程，要求如下：</w:t>
      </w:r>
    </w:p>
    <w:p w14:paraId="1DC1BE24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理工类专业学生须修满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学分的人文科学类课程；</w:t>
      </w:r>
    </w:p>
    <w:p w14:paraId="2CA82F0A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经管、艺术类专业学生须修满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学分的自然科学类课程；</w:t>
      </w:r>
    </w:p>
    <w:p w14:paraId="4B2162CE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每个学生须修满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1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学分“四史”教育类课程、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学分创新创业类课程、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学分艺术与美育类课程；</w:t>
      </w:r>
    </w:p>
    <w:p w14:paraId="5AD86050" w14:textId="77777777" w:rsidR="00824561" w:rsidRDefault="00410D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每个学生须在其余类别任选课程修满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1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学分。</w:t>
      </w:r>
    </w:p>
    <w:p w14:paraId="39F3B0FC" w14:textId="77777777" w:rsidR="00824561" w:rsidRDefault="00824561">
      <w:pPr>
        <w:rPr>
          <w:rFonts w:ascii="仿宋" w:eastAsia="仿宋" w:hAnsi="仿宋"/>
          <w:sz w:val="32"/>
          <w:szCs w:val="32"/>
        </w:rPr>
      </w:pPr>
    </w:p>
    <w:p w14:paraId="54D977CE" w14:textId="77777777" w:rsidR="00824561" w:rsidRDefault="00824561">
      <w:pPr>
        <w:rPr>
          <w:rFonts w:ascii="仿宋" w:eastAsia="仿宋" w:hAnsi="仿宋"/>
          <w:sz w:val="32"/>
          <w:szCs w:val="32"/>
        </w:rPr>
      </w:pPr>
    </w:p>
    <w:p w14:paraId="35D605E2" w14:textId="77777777" w:rsidR="00824561" w:rsidRDefault="00410DA8">
      <w:pPr>
        <w:ind w:leftChars="200" w:left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</w:rPr>
        <w:t>通识教育学院</w:t>
      </w:r>
    </w:p>
    <w:p w14:paraId="6EAC8617" w14:textId="04D228BE" w:rsidR="00824561" w:rsidRDefault="00410DA8">
      <w:pPr>
        <w:ind w:leftChars="200" w:left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A81197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2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AAD4" w14:textId="77777777" w:rsidR="0070067E" w:rsidRDefault="0070067E" w:rsidP="00A81197">
      <w:r>
        <w:separator/>
      </w:r>
    </w:p>
  </w:endnote>
  <w:endnote w:type="continuationSeparator" w:id="0">
    <w:p w14:paraId="6C38E584" w14:textId="77777777" w:rsidR="0070067E" w:rsidRDefault="0070067E" w:rsidP="00A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D651" w14:textId="77777777" w:rsidR="0070067E" w:rsidRDefault="0070067E" w:rsidP="00A81197">
      <w:r>
        <w:separator/>
      </w:r>
    </w:p>
  </w:footnote>
  <w:footnote w:type="continuationSeparator" w:id="0">
    <w:p w14:paraId="21A5ACFB" w14:textId="77777777" w:rsidR="0070067E" w:rsidRDefault="0070067E" w:rsidP="00A8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C299"/>
    <w:multiLevelType w:val="singleLevel"/>
    <w:tmpl w:val="480AC2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1ZmNiN2JmN2QzZDJiOWMwYmExYjFhZjQxYjFmZTgifQ=="/>
  </w:docVars>
  <w:rsids>
    <w:rsidRoot w:val="00D610C3"/>
    <w:rsid w:val="00410DA8"/>
    <w:rsid w:val="004A0B2F"/>
    <w:rsid w:val="0070067E"/>
    <w:rsid w:val="00824561"/>
    <w:rsid w:val="00A81197"/>
    <w:rsid w:val="00D610C3"/>
    <w:rsid w:val="00F63F7F"/>
    <w:rsid w:val="0DE74C32"/>
    <w:rsid w:val="1DA8115B"/>
    <w:rsid w:val="1F54312C"/>
    <w:rsid w:val="24392B0D"/>
    <w:rsid w:val="28972FB8"/>
    <w:rsid w:val="2CF8144D"/>
    <w:rsid w:val="3D15373E"/>
    <w:rsid w:val="48C40AAE"/>
    <w:rsid w:val="4E685C19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8C7E6"/>
  <w15:docId w15:val="{24467004-DDEE-4926-9A4E-CF3695D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11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8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1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通宇 杨</cp:lastModifiedBy>
  <cp:revision>2</cp:revision>
  <dcterms:created xsi:type="dcterms:W3CDTF">2023-06-19T16:59:00Z</dcterms:created>
  <dcterms:modified xsi:type="dcterms:W3CDTF">2023-06-19T16:59:00Z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C71FC34B13694BD19D9D3354A827650F</vt:lpwstr>
  </property>
</Properties>
</file>