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75"/>
          <w:sz w:val="112"/>
          <w:szCs w:val="112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  <w:lang w:val="en-US" w:eastAsia="zh-CN"/>
        </w:rPr>
        <w:t>教务处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黔商院教发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132715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25pt;margin-top:10.45pt;height:0pt;width:449.3pt;z-index:-251657216;mso-width-relative:page;mso-height-relative:page;" filled="f" stroked="t" coordsize="21600,21600" o:gfxdata="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o3t3rXAAAACQEAAA8AAAAAAAAAAQAgAAAAIgAAAGRycy9kb3ducmV2LnhtbFBL&#10;AQIUABQAAAAIAIdO4kAtv9nZ9wEAAOU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贵州商学院关于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情况的通报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根据《贵州商学院学生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学籍管理规定（修订）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（黔商院发〔2018〕182号）</w:t>
      </w:r>
      <w:r>
        <w:rPr>
          <w:rFonts w:hint="eastAsia" w:ascii="仿宋" w:hAnsi="仿宋" w:eastAsia="仿宋" w:cs="仿宋"/>
          <w:sz w:val="32"/>
          <w:szCs w:val="32"/>
        </w:rPr>
        <w:t>有关规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</w:t>
      </w:r>
      <w:bookmarkStart w:id="0" w:name="_Hlk48703528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必修课程的学分修读情况已统计核对完毕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对必修课程学分修读未达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专业人才培养方案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要求的学生</w:t>
      </w:r>
      <w:r>
        <w:rPr>
          <w:rFonts w:hint="eastAsia" w:ascii="仿宋" w:hAnsi="仿宋" w:eastAsia="仿宋" w:cs="仿宋"/>
          <w:sz w:val="32"/>
          <w:szCs w:val="32"/>
        </w:rPr>
        <w:t>予以学业警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</w:t>
      </w:r>
      <w:r>
        <w:rPr>
          <w:rFonts w:hint="eastAsia" w:ascii="仿宋" w:hAnsi="仿宋" w:eastAsia="仿宋" w:cs="仿宋"/>
          <w:sz w:val="32"/>
          <w:szCs w:val="32"/>
        </w:rPr>
        <w:t>，请各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院按照学业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警示</w:t>
      </w:r>
      <w:r>
        <w:rPr>
          <w:rFonts w:hint="eastAsia" w:ascii="仿宋" w:hAnsi="仿宋" w:eastAsia="仿宋" w:cs="仿宋"/>
          <w:sz w:val="32"/>
          <w:szCs w:val="32"/>
        </w:rPr>
        <w:t>规定做好学生学业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警示</w:t>
      </w:r>
      <w:r>
        <w:rPr>
          <w:rFonts w:hint="eastAsia" w:ascii="仿宋" w:hAnsi="仿宋" w:eastAsia="仿宋" w:cs="仿宋"/>
          <w:sz w:val="32"/>
          <w:szCs w:val="32"/>
        </w:rPr>
        <w:t>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此外，各二级学院务必对学生专业选修课程、通识选修课程的学分修读情况进行统计审查，以及时告知选修课程学分修读不足的学生尽快修读相关课程。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1.贵州商学院2023-2024学年第一学期学业警示学生名单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黄色警示通知书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u w:val="none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17780</wp:posOffset>
            </wp:positionV>
            <wp:extent cx="1471295" cy="1463040"/>
            <wp:effectExtent l="0" t="0" r="14605" b="381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2023年10月30日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610" w:tblpY="2702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88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贵州商学院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教务处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47DA1"/>
    <w:multiLevelType w:val="singleLevel"/>
    <w:tmpl w:val="5D447D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00000000"/>
    <w:rsid w:val="03977B51"/>
    <w:rsid w:val="06235029"/>
    <w:rsid w:val="07CB76C7"/>
    <w:rsid w:val="07DF569A"/>
    <w:rsid w:val="0AB92358"/>
    <w:rsid w:val="0AC30350"/>
    <w:rsid w:val="14884361"/>
    <w:rsid w:val="15D172CD"/>
    <w:rsid w:val="15E05662"/>
    <w:rsid w:val="18126972"/>
    <w:rsid w:val="196C25EF"/>
    <w:rsid w:val="1CD26790"/>
    <w:rsid w:val="24E52819"/>
    <w:rsid w:val="29457341"/>
    <w:rsid w:val="29CB01A4"/>
    <w:rsid w:val="2D1A77A9"/>
    <w:rsid w:val="2E55658A"/>
    <w:rsid w:val="30704A4B"/>
    <w:rsid w:val="343957BD"/>
    <w:rsid w:val="38C9154C"/>
    <w:rsid w:val="3910323E"/>
    <w:rsid w:val="3A2B5D55"/>
    <w:rsid w:val="3B264F79"/>
    <w:rsid w:val="3C2F1D47"/>
    <w:rsid w:val="457F1EF2"/>
    <w:rsid w:val="4C193EC9"/>
    <w:rsid w:val="50E3555A"/>
    <w:rsid w:val="522D5FDD"/>
    <w:rsid w:val="537578FE"/>
    <w:rsid w:val="568948BE"/>
    <w:rsid w:val="57EC2BF7"/>
    <w:rsid w:val="58DE4BC3"/>
    <w:rsid w:val="5A9D4A8C"/>
    <w:rsid w:val="5AC87EF5"/>
    <w:rsid w:val="5B55791A"/>
    <w:rsid w:val="5BB10794"/>
    <w:rsid w:val="611742F5"/>
    <w:rsid w:val="614A647F"/>
    <w:rsid w:val="664124B3"/>
    <w:rsid w:val="67274765"/>
    <w:rsid w:val="67C83670"/>
    <w:rsid w:val="6EC8166F"/>
    <w:rsid w:val="703E392D"/>
    <w:rsid w:val="74801951"/>
    <w:rsid w:val="74C625D7"/>
    <w:rsid w:val="784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qFormat/>
    <w:uiPriority w:val="99"/>
    <w:pPr>
      <w:adjustRightInd w:val="0"/>
      <w:snapToGrid w:val="0"/>
      <w:spacing w:after="120"/>
      <w:ind w:left="420" w:leftChars="200" w:firstLine="420" w:firstLineChars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345</Characters>
  <Lines>0</Lines>
  <Paragraphs>0</Paragraphs>
  <TotalTime>1</TotalTime>
  <ScaleCrop>false</ScaleCrop>
  <LinksUpToDate>false</LinksUpToDate>
  <CharactersWithSpaces>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木儿頭</cp:lastModifiedBy>
  <cp:lastPrinted>2021-03-26T08:50:00Z</cp:lastPrinted>
  <dcterms:modified xsi:type="dcterms:W3CDTF">2023-10-30T02:22:02Z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BDFF0DD6782F433AA06E514179981941</vt:lpwstr>
  </property>
</Properties>
</file>