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E" w:rsidRPr="00760226" w:rsidRDefault="00152AE9" w:rsidP="00760226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760226">
        <w:rPr>
          <w:rFonts w:ascii="方正小标宋简体" w:eastAsia="方正小标宋简体" w:hAnsi="华文中宋" w:cs="华文中宋" w:hint="eastAsia"/>
          <w:bCs/>
          <w:sz w:val="44"/>
          <w:szCs w:val="44"/>
        </w:rPr>
        <w:t>贵州省普通高等学校</w:t>
      </w:r>
    </w:p>
    <w:p w:rsidR="00E63C0E" w:rsidRPr="00760226" w:rsidRDefault="00152AE9" w:rsidP="00760226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760226">
        <w:rPr>
          <w:rFonts w:ascii="方正小标宋简体" w:eastAsia="方正小标宋简体" w:hAnsi="华文中宋" w:cs="华文中宋" w:hint="eastAsia"/>
          <w:bCs/>
          <w:sz w:val="44"/>
          <w:szCs w:val="44"/>
        </w:rPr>
        <w:t>本科新设专业合格评估工作方案（试行）</w:t>
      </w:r>
    </w:p>
    <w:p w:rsidR="00E63C0E" w:rsidRPr="00B601DB" w:rsidRDefault="00E63C0E" w:rsidP="00760226">
      <w:pPr>
        <w:spacing w:line="600" w:lineRule="exact"/>
        <w:rPr>
          <w:rFonts w:ascii="华文中宋" w:eastAsia="华文中宋" w:hAnsi="华文中宋" w:cs="华文中宋"/>
          <w:sz w:val="24"/>
        </w:rPr>
      </w:pP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为进一步规范高校本科新设专业（以下简称“新专业”）的建设与管理，提升新专业的</w:t>
      </w:r>
      <w:r w:rsidRPr="00760226">
        <w:rPr>
          <w:rFonts w:ascii="仿宋" w:eastAsia="仿宋" w:hAnsi="仿宋" w:cs="仿宋" w:hint="eastAsia"/>
          <w:bCs/>
          <w:sz w:val="32"/>
          <w:szCs w:val="32"/>
        </w:rPr>
        <w:t>人才培养</w:t>
      </w:r>
      <w:r w:rsidRPr="00760226">
        <w:rPr>
          <w:rFonts w:ascii="仿宋" w:eastAsia="仿宋" w:hAnsi="仿宋" w:cs="仿宋_GB2312" w:hint="eastAsia"/>
          <w:sz w:val="32"/>
          <w:szCs w:val="32"/>
        </w:rPr>
        <w:t>质量，根据《教育部关于印发〈普通高等学校本科专业目录（2012年）〉〈普通高等学校本科专业设置管理规定〉等文件的通知》精神，在新设</w:t>
      </w:r>
      <w:proofErr w:type="gramStart"/>
      <w:r w:rsidRPr="00760226">
        <w:rPr>
          <w:rFonts w:ascii="仿宋" w:eastAsia="仿宋" w:hAnsi="仿宋" w:cs="仿宋_GB2312" w:hint="eastAsia"/>
          <w:sz w:val="32"/>
          <w:szCs w:val="32"/>
        </w:rPr>
        <w:t>专业首届</w:t>
      </w:r>
      <w:proofErr w:type="gramEnd"/>
      <w:r w:rsidRPr="00760226">
        <w:rPr>
          <w:rFonts w:ascii="仿宋" w:eastAsia="仿宋" w:hAnsi="仿宋" w:cs="仿宋_GB2312" w:hint="eastAsia"/>
          <w:sz w:val="32"/>
          <w:szCs w:val="32"/>
        </w:rPr>
        <w:t>学生进入毕业</w:t>
      </w:r>
      <w:r w:rsidRPr="00760226">
        <w:rPr>
          <w:rFonts w:ascii="仿宋" w:eastAsia="仿宋" w:hAnsi="仿宋" w:cs="仿宋" w:hint="eastAsia"/>
          <w:bCs/>
          <w:sz w:val="32"/>
          <w:szCs w:val="32"/>
        </w:rPr>
        <w:t>当</w:t>
      </w:r>
      <w:r w:rsidRPr="00760226">
        <w:rPr>
          <w:rFonts w:ascii="仿宋" w:eastAsia="仿宋" w:hAnsi="仿宋" w:cs="仿宋_GB2312" w:hint="eastAsia"/>
          <w:sz w:val="32"/>
          <w:szCs w:val="32"/>
        </w:rPr>
        <w:t>年时，高校主管部门应组织实施专业评估。按照《普通高等学校本科专业类教学质量国家标准》内涵，结合《教育部关于普通高等学校本科教学评估工作的意见》和</w:t>
      </w:r>
      <w:r w:rsidRPr="00760226">
        <w:rPr>
          <w:rFonts w:ascii="仿宋" w:eastAsia="仿宋" w:hAnsi="仿宋" w:cs="仿宋" w:hint="eastAsia"/>
          <w:bCs/>
          <w:sz w:val="32"/>
          <w:szCs w:val="32"/>
        </w:rPr>
        <w:t>《本科教学基本状态数据库》</w:t>
      </w:r>
      <w:r w:rsidRPr="00760226">
        <w:rPr>
          <w:rFonts w:ascii="仿宋" w:eastAsia="仿宋" w:hAnsi="仿宋" w:cs="仿宋_GB2312" w:hint="eastAsia"/>
          <w:sz w:val="32"/>
          <w:szCs w:val="32"/>
        </w:rPr>
        <w:t>建设要求，特制定本方案。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601DB">
        <w:rPr>
          <w:rFonts w:ascii="黑体" w:eastAsia="黑体" w:hAnsi="黑体" w:hint="eastAsia"/>
          <w:sz w:val="32"/>
          <w:szCs w:val="32"/>
        </w:rPr>
        <w:t>一、指导</w:t>
      </w:r>
      <w:bookmarkStart w:id="0" w:name="_GoBack"/>
      <w:bookmarkEnd w:id="0"/>
      <w:r w:rsidRPr="00B601DB">
        <w:rPr>
          <w:rFonts w:ascii="黑体" w:eastAsia="黑体" w:hAnsi="黑体" w:hint="eastAsia"/>
          <w:sz w:val="32"/>
          <w:szCs w:val="32"/>
        </w:rPr>
        <w:t>思想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新专业合格评估坚持以习近平新时代中国特色社会主义思想为指导，认真贯彻落实国家和省教育规划纲要、全国和全省教育大会、《教育部关于加快建设高水平本科教育 全面提高人才培养能力的意见》精神，落实“立德树人”根本任务，坚持“以本为本”，推进“四个回归”，强化对新专业的管理与指导，推动新专业内涵建设，健全教学质量保障体系，提高专业办学水平和人才培养质量，为区域经济社会发展需要培养高素质人才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601DB">
        <w:rPr>
          <w:rFonts w:ascii="黑体" w:eastAsia="黑体" w:hAnsi="黑体" w:hint="eastAsia"/>
          <w:sz w:val="32"/>
          <w:szCs w:val="32"/>
        </w:rPr>
        <w:t>二、工作目标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新专业合格评估坚持“以评促建、以评促改，以评促管，</w:t>
      </w:r>
      <w:r w:rsidRPr="00760226">
        <w:rPr>
          <w:rFonts w:ascii="仿宋" w:eastAsia="仿宋" w:hAnsi="仿宋" w:cs="仿宋_GB2312" w:hint="eastAsia"/>
          <w:sz w:val="32"/>
          <w:szCs w:val="32"/>
        </w:rPr>
        <w:lastRenderedPageBreak/>
        <w:t>评建合，重在建设”的方针，加强对新专业的监管与指导，确保新专业办学水平、培养质量达到合格底线。督促学校做好专业建设与规划，完善人才培养方案，加强师资队伍建设，加大教学投入，改善教学条件，推动专业内涵建设、特色发展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B601DB">
        <w:rPr>
          <w:rFonts w:ascii="黑体" w:eastAsia="黑体" w:hAnsi="黑体" w:hint="eastAsia"/>
          <w:bCs/>
          <w:sz w:val="32"/>
          <w:szCs w:val="32"/>
        </w:rPr>
        <w:t>三、评估组织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为加强对新专业合格评估工作的领导与指导，省教育厅成立新专业合格评估工作领导小组（以下简称“领导小组”）和专家指导委员会。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领导小组负责全省普通高等学校新专业合格评估工作的监管与指导、评估结论审议等。领导小组工作由省教育厅高教处统筹协调。领导小组下设办公室，负责组织、开展新专业合格评估的具体事务。办公室设在贵州师范大学教学质量监测与评估中心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AD45D2">
        <w:rPr>
          <w:rFonts w:ascii="仿宋" w:eastAsia="仿宋" w:hAnsi="仿宋" w:cs="仿宋_GB2312" w:hint="eastAsia"/>
          <w:color w:val="FF0000"/>
          <w:sz w:val="32"/>
          <w:szCs w:val="32"/>
        </w:rPr>
        <w:t>专家指导委员会以教学指导委员会为基础组建，</w:t>
      </w:r>
      <w:r w:rsidRPr="00760226">
        <w:rPr>
          <w:rFonts w:ascii="仿宋" w:eastAsia="仿宋" w:hAnsi="仿宋" w:cs="仿宋_GB2312" w:hint="eastAsia"/>
          <w:sz w:val="32"/>
          <w:szCs w:val="32"/>
        </w:rPr>
        <w:t>负责新专业合格评估工作的研究、咨询、指导工作。专家指导委员会秘书处设在贵州师范大学。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601DB">
        <w:rPr>
          <w:rFonts w:ascii="黑体" w:eastAsia="黑体" w:hAnsi="黑体" w:hint="eastAsia"/>
          <w:sz w:val="32"/>
          <w:szCs w:val="32"/>
        </w:rPr>
        <w:t>四、评估范围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全省普通高等本科院校（</w:t>
      </w:r>
      <w:proofErr w:type="gramStart"/>
      <w:r w:rsidRPr="00760226">
        <w:rPr>
          <w:rFonts w:ascii="仿宋" w:eastAsia="仿宋" w:hAnsi="仿宋" w:cs="仿宋_GB2312" w:hint="eastAsia"/>
          <w:sz w:val="32"/>
          <w:szCs w:val="32"/>
        </w:rPr>
        <w:t>含独立</w:t>
      </w:r>
      <w:proofErr w:type="gramEnd"/>
      <w:r w:rsidRPr="00760226">
        <w:rPr>
          <w:rFonts w:ascii="仿宋" w:eastAsia="仿宋" w:hAnsi="仿宋" w:cs="仿宋_GB2312" w:hint="eastAsia"/>
          <w:sz w:val="32"/>
          <w:szCs w:val="32"/>
        </w:rPr>
        <w:t>学院），当年首次有毕业生的新专业。参评专业名单见附件。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601DB">
        <w:rPr>
          <w:rFonts w:ascii="黑体" w:eastAsia="黑体" w:hAnsi="黑体" w:hint="eastAsia"/>
          <w:sz w:val="32"/>
          <w:szCs w:val="32"/>
        </w:rPr>
        <w:t>五、评估内容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新专业合格评估标准包括：专业建设、教学资源、教学过程、课外培养及培养效果等5个一级指标，15个二级指标，</w:t>
      </w:r>
      <w:r w:rsidRPr="00760226">
        <w:rPr>
          <w:rFonts w:ascii="仿宋" w:eastAsia="仿宋" w:hAnsi="仿宋" w:cs="仿宋_GB2312" w:hint="eastAsia"/>
          <w:sz w:val="32"/>
          <w:szCs w:val="32"/>
        </w:rPr>
        <w:lastRenderedPageBreak/>
        <w:t>29个观测点（见附件）。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601DB">
        <w:rPr>
          <w:rFonts w:ascii="黑体" w:eastAsia="黑体" w:hAnsi="黑体" w:hint="eastAsia"/>
          <w:sz w:val="32"/>
          <w:szCs w:val="32"/>
        </w:rPr>
        <w:t>六、评估程序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新专业合格评估程序包括：专业自评、专家评估、结论审议与发布及整改与复评等环节。</w:t>
      </w:r>
    </w:p>
    <w:p w:rsidR="00E63C0E" w:rsidRPr="00760226" w:rsidRDefault="00152AE9" w:rsidP="00760226">
      <w:pPr>
        <w:spacing w:line="600" w:lineRule="exact"/>
        <w:ind w:firstLineChars="200" w:firstLine="602"/>
        <w:jc w:val="left"/>
        <w:rPr>
          <w:rFonts w:ascii="仿宋" w:eastAsia="仿宋" w:hAnsi="仿宋" w:cs="仿宋_GB2312"/>
          <w:sz w:val="32"/>
          <w:szCs w:val="32"/>
        </w:rPr>
      </w:pPr>
      <w:r w:rsidRPr="00B601D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（一）专业自评。</w:t>
      </w:r>
      <w:r w:rsidRPr="00760226">
        <w:rPr>
          <w:rFonts w:ascii="仿宋" w:eastAsia="仿宋" w:hAnsi="仿宋" w:cs="仿宋_GB2312" w:hint="eastAsia"/>
          <w:sz w:val="32"/>
          <w:szCs w:val="32"/>
        </w:rPr>
        <w:t>由各高校自行组织，按照评估标准对参评专业进行全面自查、自建，形成新专业合格评估自评报告。</w:t>
      </w:r>
    </w:p>
    <w:p w:rsidR="00E63C0E" w:rsidRPr="00760226" w:rsidRDefault="00152AE9" w:rsidP="00760226">
      <w:pPr>
        <w:spacing w:line="600" w:lineRule="exact"/>
        <w:ind w:firstLineChars="200" w:firstLine="602"/>
        <w:jc w:val="left"/>
        <w:rPr>
          <w:rFonts w:ascii="仿宋" w:eastAsia="仿宋" w:hAnsi="仿宋" w:cs="仿宋_GB2312"/>
          <w:sz w:val="32"/>
          <w:szCs w:val="32"/>
        </w:rPr>
      </w:pPr>
      <w:r w:rsidRPr="00B601D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（二）专家评估。</w:t>
      </w:r>
      <w:r w:rsidRPr="00760226">
        <w:rPr>
          <w:rFonts w:ascii="仿宋" w:eastAsia="仿宋" w:hAnsi="仿宋" w:cs="仿宋_GB2312" w:hint="eastAsia"/>
          <w:sz w:val="32"/>
          <w:szCs w:val="32"/>
        </w:rPr>
        <w:t>由省教育厅负责组织，采取网上和现场相结合方式进行评审。现场评审主要听取学校新专业建设情况汇报、查阅专业教学档案及相关资料、考察教学设施、观摩课堂教学、走访在校师生等。专家组根据受评专业的自评报告和现场评审情况，</w:t>
      </w:r>
      <w:proofErr w:type="gramStart"/>
      <w:r w:rsidRPr="00760226">
        <w:rPr>
          <w:rFonts w:ascii="仿宋" w:eastAsia="仿宋" w:hAnsi="仿宋" w:cs="仿宋_GB2312" w:hint="eastAsia"/>
          <w:sz w:val="32"/>
          <w:szCs w:val="32"/>
        </w:rPr>
        <w:t>作出</w:t>
      </w:r>
      <w:proofErr w:type="gramEnd"/>
      <w:r w:rsidRPr="00760226">
        <w:rPr>
          <w:rFonts w:ascii="仿宋" w:eastAsia="仿宋" w:hAnsi="仿宋" w:cs="仿宋_GB2312" w:hint="eastAsia"/>
          <w:sz w:val="32"/>
          <w:szCs w:val="32"/>
        </w:rPr>
        <w:t>评估结论。</w:t>
      </w:r>
    </w:p>
    <w:p w:rsidR="00E63C0E" w:rsidRPr="00760226" w:rsidRDefault="00152AE9" w:rsidP="00760226">
      <w:pPr>
        <w:spacing w:line="600" w:lineRule="exact"/>
        <w:ind w:firstLineChars="200" w:firstLine="602"/>
        <w:jc w:val="left"/>
        <w:rPr>
          <w:rFonts w:ascii="仿宋" w:eastAsia="仿宋" w:hAnsi="仿宋" w:cs="仿宋_GB2312"/>
          <w:sz w:val="32"/>
          <w:szCs w:val="32"/>
        </w:rPr>
      </w:pPr>
      <w:r w:rsidRPr="00B601D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（三）结论发布。</w:t>
      </w:r>
      <w:r w:rsidRPr="00760226">
        <w:rPr>
          <w:rFonts w:ascii="仿宋" w:eastAsia="仿宋" w:hAnsi="仿宋" w:cs="仿宋_GB2312" w:hint="eastAsia"/>
          <w:sz w:val="32"/>
          <w:szCs w:val="32"/>
        </w:rPr>
        <w:t>专家指导委员会对评估结论进行集体审议，报领导小组审定后予以公布。</w:t>
      </w:r>
    </w:p>
    <w:p w:rsidR="00E63C0E" w:rsidRPr="00760226" w:rsidRDefault="00152AE9" w:rsidP="00760226">
      <w:pPr>
        <w:spacing w:line="600" w:lineRule="exact"/>
        <w:ind w:firstLineChars="200" w:firstLine="602"/>
        <w:jc w:val="left"/>
        <w:rPr>
          <w:rFonts w:ascii="仿宋" w:eastAsia="仿宋" w:hAnsi="仿宋" w:cs="仿宋_GB2312"/>
          <w:sz w:val="32"/>
          <w:szCs w:val="32"/>
        </w:rPr>
      </w:pPr>
      <w:r w:rsidRPr="00B601D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（四）整改与复评。</w:t>
      </w:r>
      <w:r w:rsidRPr="00760226">
        <w:rPr>
          <w:rFonts w:ascii="仿宋" w:eastAsia="仿宋" w:hAnsi="仿宋" w:cs="仿宋_GB2312" w:hint="eastAsia"/>
          <w:sz w:val="32"/>
          <w:szCs w:val="32"/>
        </w:rPr>
        <w:t>学校根据专家指导委员会的评估结论与意见，制订整改措施及参加复评。整改结果书面</w:t>
      </w:r>
      <w:proofErr w:type="gramStart"/>
      <w:r w:rsidRPr="00760226">
        <w:rPr>
          <w:rFonts w:ascii="仿宋" w:eastAsia="仿宋" w:hAnsi="仿宋" w:cs="仿宋_GB2312" w:hint="eastAsia"/>
          <w:sz w:val="32"/>
          <w:szCs w:val="32"/>
        </w:rPr>
        <w:t>报专家</w:t>
      </w:r>
      <w:proofErr w:type="gramEnd"/>
      <w:r w:rsidRPr="00760226">
        <w:rPr>
          <w:rFonts w:ascii="仿宋" w:eastAsia="仿宋" w:hAnsi="仿宋" w:cs="仿宋_GB2312" w:hint="eastAsia"/>
          <w:sz w:val="32"/>
          <w:szCs w:val="32"/>
        </w:rPr>
        <w:t>指导委员会。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601DB">
        <w:rPr>
          <w:rFonts w:ascii="黑体" w:eastAsia="黑体" w:hAnsi="黑体" w:hint="eastAsia"/>
          <w:sz w:val="32"/>
          <w:szCs w:val="32"/>
        </w:rPr>
        <w:t>七、评估时间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新专业合格评估时间原则上安排在每年10-11月进行。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601DB">
        <w:rPr>
          <w:rFonts w:ascii="黑体" w:eastAsia="黑体" w:hAnsi="黑体" w:hint="eastAsia"/>
          <w:sz w:val="32"/>
          <w:szCs w:val="32"/>
        </w:rPr>
        <w:t xml:space="preserve">八、评估结论    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评估结论采用等级评定与写实性评价相结合办法给出结论。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（一）评估结论按“合格”、“基本合格”、“不合格”三个等级进行认定。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lastRenderedPageBreak/>
        <w:t>（二）评估结论认定采用逐项认定与综合评判相结合，每项指标评判分为A、B、C三等。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A表示合格，B表示基本合格，C表示不合格。A</w:t>
      </w:r>
      <w:r w:rsidRPr="00760226">
        <w:rPr>
          <w:rFonts w:ascii="仿宋" w:eastAsia="仿宋" w:hAnsi="仿宋" w:cs="仿宋_GB2312"/>
          <w:sz w:val="32"/>
          <w:szCs w:val="32"/>
        </w:rPr>
        <w:t>≥</w:t>
      </w:r>
      <w:r w:rsidRPr="00760226">
        <w:rPr>
          <w:rFonts w:ascii="仿宋" w:eastAsia="仿宋" w:hAnsi="仿宋" w:cs="仿宋_GB2312" w:hint="eastAsia"/>
          <w:sz w:val="32"/>
          <w:szCs w:val="32"/>
        </w:rPr>
        <w:t>16个且C等于O为合格；A</w:t>
      </w:r>
      <w:r w:rsidRPr="00760226">
        <w:rPr>
          <w:rFonts w:ascii="仿宋" w:eastAsia="仿宋" w:hAnsi="仿宋" w:cs="仿宋_GB2312"/>
          <w:sz w:val="32"/>
          <w:szCs w:val="32"/>
        </w:rPr>
        <w:t>≥</w:t>
      </w:r>
      <w:r w:rsidRPr="00760226">
        <w:rPr>
          <w:rFonts w:ascii="仿宋" w:eastAsia="仿宋" w:hAnsi="仿宋" w:cs="仿宋_GB2312" w:hint="eastAsia"/>
          <w:sz w:val="32"/>
          <w:szCs w:val="32"/>
        </w:rPr>
        <w:t>12个且C</w:t>
      </w:r>
      <w:r w:rsidRPr="00760226">
        <w:rPr>
          <w:rFonts w:ascii="仿宋" w:eastAsia="仿宋" w:hAnsi="仿宋" w:cs="仿宋_GB2312"/>
          <w:sz w:val="32"/>
          <w:szCs w:val="32"/>
        </w:rPr>
        <w:t>≤</w:t>
      </w:r>
      <w:r w:rsidRPr="00760226">
        <w:rPr>
          <w:rFonts w:ascii="仿宋" w:eastAsia="仿宋" w:hAnsi="仿宋" w:cs="仿宋_GB2312" w:hint="eastAsia"/>
          <w:sz w:val="32"/>
          <w:szCs w:val="32"/>
        </w:rPr>
        <w:t>5条为基本合格。</w:t>
      </w:r>
      <w:proofErr w:type="gramStart"/>
      <w:r w:rsidRPr="00760226">
        <w:rPr>
          <w:rFonts w:ascii="仿宋" w:eastAsia="仿宋" w:hAnsi="仿宋" w:cs="仿宋_GB2312" w:hint="eastAsia"/>
          <w:sz w:val="32"/>
          <w:szCs w:val="32"/>
        </w:rPr>
        <w:t>若指标</w:t>
      </w:r>
      <w:proofErr w:type="gramEnd"/>
      <w:r w:rsidRPr="00760226">
        <w:rPr>
          <w:rFonts w:ascii="仿宋" w:eastAsia="仿宋" w:hAnsi="仿宋" w:cs="仿宋_GB2312" w:hint="eastAsia"/>
          <w:sz w:val="32"/>
          <w:szCs w:val="32"/>
        </w:rPr>
        <w:t>中带*</w:t>
      </w:r>
      <w:proofErr w:type="gramStart"/>
      <w:r w:rsidRPr="00760226">
        <w:rPr>
          <w:rFonts w:ascii="仿宋" w:eastAsia="仿宋" w:hAnsi="仿宋" w:cs="仿宋_GB2312" w:hint="eastAsia"/>
          <w:sz w:val="32"/>
          <w:szCs w:val="32"/>
        </w:rPr>
        <w:t>项超过</w:t>
      </w:r>
      <w:proofErr w:type="gramEnd"/>
      <w:r w:rsidRPr="00760226">
        <w:rPr>
          <w:rFonts w:ascii="仿宋" w:eastAsia="仿宋" w:hAnsi="仿宋" w:cs="仿宋_GB2312" w:hint="eastAsia"/>
          <w:sz w:val="32"/>
          <w:szCs w:val="32"/>
        </w:rPr>
        <w:t>3项不合格，评估总成绩认定为不合格。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（三）写实性评价主要</w:t>
      </w:r>
      <w:proofErr w:type="gramStart"/>
      <w:r w:rsidRPr="00760226">
        <w:rPr>
          <w:rFonts w:ascii="仿宋" w:eastAsia="仿宋" w:hAnsi="仿宋" w:cs="仿宋_GB2312" w:hint="eastAsia"/>
          <w:sz w:val="32"/>
          <w:szCs w:val="32"/>
        </w:rPr>
        <w:t>从值得</w:t>
      </w:r>
      <w:proofErr w:type="gramEnd"/>
      <w:r w:rsidRPr="00760226">
        <w:rPr>
          <w:rFonts w:ascii="仿宋" w:eastAsia="仿宋" w:hAnsi="仿宋" w:cs="仿宋_GB2312" w:hint="eastAsia"/>
          <w:sz w:val="32"/>
          <w:szCs w:val="32"/>
        </w:rPr>
        <w:t>肯定、需要改进、必须整改三个方面进行描述。</w:t>
      </w:r>
    </w:p>
    <w:p w:rsidR="00E63C0E" w:rsidRPr="00B601DB" w:rsidRDefault="00152AE9" w:rsidP="00760226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601DB">
        <w:rPr>
          <w:rFonts w:ascii="黑体" w:eastAsia="黑体" w:hAnsi="黑体" w:hint="eastAsia"/>
          <w:sz w:val="32"/>
          <w:szCs w:val="32"/>
        </w:rPr>
        <w:t>九、结论发布与运用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 xml:space="preserve">专家指导委员会对新专业合格评估结论进行集体审议，审议结果无异议，报省教育厅领导小组审定后公开发布评估结论。 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（一）新专业合格评估结论分为“合格”、“基本合格”和“不合格”三个等级。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“合格”视为通过，认定为达到新专业办学水平。“基本合格”和“不合格”专业，必须进行整改，整改满1年后，参加第二年新专业合格评估。整改方式如下：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1.“基本合格”</w:t>
      </w:r>
      <w:r w:rsidR="00013239" w:rsidRPr="00760226">
        <w:rPr>
          <w:rFonts w:ascii="仿宋" w:eastAsia="仿宋" w:hAnsi="仿宋" w:cs="仿宋_GB2312" w:hint="eastAsia"/>
          <w:sz w:val="32"/>
          <w:szCs w:val="32"/>
        </w:rPr>
        <w:t>专业第二年</w:t>
      </w:r>
      <w:r w:rsidR="00C45C7D" w:rsidRPr="00760226">
        <w:rPr>
          <w:rFonts w:ascii="仿宋" w:eastAsia="仿宋" w:hAnsi="仿宋" w:cs="仿宋_GB2312"/>
          <w:sz w:val="32"/>
          <w:szCs w:val="32"/>
        </w:rPr>
        <w:t>可继续招生，但应相应减少招生名额，</w:t>
      </w:r>
      <w:r w:rsidR="00013239" w:rsidRPr="00760226">
        <w:rPr>
          <w:rFonts w:ascii="仿宋" w:eastAsia="仿宋" w:hAnsi="仿宋" w:cs="仿宋_GB2312" w:hint="eastAsia"/>
          <w:sz w:val="32"/>
          <w:szCs w:val="32"/>
        </w:rPr>
        <w:t>同时</w:t>
      </w:r>
      <w:r w:rsidRPr="00760226">
        <w:rPr>
          <w:rFonts w:ascii="仿宋" w:eastAsia="仿宋" w:hAnsi="仿宋" w:cs="仿宋_GB2312" w:hint="eastAsia"/>
          <w:sz w:val="32"/>
          <w:szCs w:val="32"/>
        </w:rPr>
        <w:t>参加第二年复评。复评成绩若为“合格”，视为通过；若为“不合格”，</w:t>
      </w:r>
      <w:r w:rsidR="005442DB" w:rsidRPr="00760226">
        <w:rPr>
          <w:rFonts w:ascii="仿宋" w:eastAsia="仿宋" w:hAnsi="仿宋" w:cs="仿宋_GB2312" w:hint="eastAsia"/>
          <w:sz w:val="32"/>
          <w:szCs w:val="32"/>
        </w:rPr>
        <w:t>第三年停止</w:t>
      </w:r>
      <w:r w:rsidR="005442DB" w:rsidRPr="00760226">
        <w:rPr>
          <w:rFonts w:ascii="仿宋" w:eastAsia="仿宋" w:hAnsi="仿宋" w:cs="仿宋_GB2312"/>
          <w:sz w:val="32"/>
          <w:szCs w:val="32"/>
        </w:rPr>
        <w:t>专业招生，待已有</w:t>
      </w:r>
      <w:r w:rsidRPr="00760226">
        <w:rPr>
          <w:rFonts w:ascii="仿宋" w:eastAsia="仿宋" w:hAnsi="仿宋" w:cs="仿宋_GB2312" w:hint="eastAsia"/>
          <w:sz w:val="32"/>
          <w:szCs w:val="32"/>
        </w:rPr>
        <w:t>学生毕业后，撤销专业设置；若为“基本合格”，</w:t>
      </w:r>
      <w:r w:rsidR="005442DB" w:rsidRPr="00760226">
        <w:rPr>
          <w:rFonts w:ascii="仿宋" w:eastAsia="仿宋" w:hAnsi="仿宋" w:cs="仿宋_GB2312" w:hint="eastAsia"/>
          <w:sz w:val="32"/>
          <w:szCs w:val="32"/>
        </w:rPr>
        <w:t>第三年</w:t>
      </w:r>
      <w:r w:rsidRPr="00760226">
        <w:rPr>
          <w:rFonts w:ascii="仿宋" w:eastAsia="仿宋" w:hAnsi="仿宋" w:cs="仿宋_GB2312" w:hint="eastAsia"/>
          <w:sz w:val="32"/>
          <w:szCs w:val="32"/>
        </w:rPr>
        <w:t>暂停专业招生，继续整改1年，参加第三年复评，若复评成绩仍为“基本合格”</w:t>
      </w:r>
      <w:r w:rsidR="00C45C7D" w:rsidRPr="00760226">
        <w:rPr>
          <w:rFonts w:ascii="仿宋" w:eastAsia="仿宋" w:hAnsi="仿宋" w:cs="仿宋_GB2312" w:hint="eastAsia"/>
          <w:sz w:val="32"/>
          <w:szCs w:val="32"/>
        </w:rPr>
        <w:t>或不合格</w:t>
      </w:r>
      <w:r w:rsidRPr="00760226">
        <w:rPr>
          <w:rFonts w:ascii="仿宋" w:eastAsia="仿宋" w:hAnsi="仿宋" w:cs="仿宋_GB2312" w:hint="eastAsia"/>
          <w:sz w:val="32"/>
          <w:szCs w:val="32"/>
        </w:rPr>
        <w:t>，撤销专业设置。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2.“不合格”专业第二年暂停招生，继续整改，参加第</w:t>
      </w:r>
      <w:r w:rsidRPr="00760226">
        <w:rPr>
          <w:rFonts w:ascii="仿宋" w:eastAsia="仿宋" w:hAnsi="仿宋" w:cs="仿宋_GB2312" w:hint="eastAsia"/>
          <w:sz w:val="32"/>
          <w:szCs w:val="32"/>
        </w:rPr>
        <w:lastRenderedPageBreak/>
        <w:t>二年复评。复评成绩若为“合格”，视为通过；若为“不合格”，</w:t>
      </w:r>
      <w:r w:rsidR="00013239" w:rsidRPr="00760226">
        <w:rPr>
          <w:rFonts w:ascii="仿宋" w:eastAsia="仿宋" w:hAnsi="仿宋" w:cs="仿宋_GB2312" w:hint="eastAsia"/>
          <w:sz w:val="32"/>
          <w:szCs w:val="32"/>
        </w:rPr>
        <w:t>待已有</w:t>
      </w:r>
      <w:r w:rsidRPr="00760226">
        <w:rPr>
          <w:rFonts w:ascii="仿宋" w:eastAsia="仿宋" w:hAnsi="仿宋" w:cs="仿宋_GB2312" w:hint="eastAsia"/>
          <w:sz w:val="32"/>
          <w:szCs w:val="32"/>
        </w:rPr>
        <w:t>学生毕业后，撤销专业设置；若为“基本合格”，继续暂停该专业</w:t>
      </w:r>
      <w:r w:rsidR="00013239" w:rsidRPr="00760226">
        <w:rPr>
          <w:rFonts w:ascii="仿宋" w:eastAsia="仿宋" w:hAnsi="仿宋" w:cs="仿宋_GB2312" w:hint="eastAsia"/>
          <w:sz w:val="32"/>
          <w:szCs w:val="32"/>
        </w:rPr>
        <w:t>第三</w:t>
      </w:r>
      <w:r w:rsidRPr="00760226">
        <w:rPr>
          <w:rFonts w:ascii="仿宋" w:eastAsia="仿宋" w:hAnsi="仿宋" w:cs="仿宋_GB2312" w:hint="eastAsia"/>
          <w:sz w:val="32"/>
          <w:szCs w:val="32"/>
        </w:rPr>
        <w:t>年招生，继续加强整改1年。第三年参加复评，若复评成绩仍为</w:t>
      </w:r>
      <w:r w:rsidR="00013239" w:rsidRPr="00760226">
        <w:rPr>
          <w:rFonts w:ascii="仿宋" w:eastAsia="仿宋" w:hAnsi="仿宋" w:cs="仿宋_GB2312" w:hint="eastAsia"/>
          <w:sz w:val="32"/>
          <w:szCs w:val="32"/>
        </w:rPr>
        <w:t>“不合格”或</w:t>
      </w:r>
      <w:r w:rsidRPr="00760226">
        <w:rPr>
          <w:rFonts w:ascii="仿宋" w:eastAsia="仿宋" w:hAnsi="仿宋" w:cs="仿宋_GB2312" w:hint="eastAsia"/>
          <w:sz w:val="32"/>
          <w:szCs w:val="32"/>
        </w:rPr>
        <w:t>“基本合格”，撤销专业设置。若该专业第三年不参加评估，直接认定为“不合格”，撤销专业设置。</w:t>
      </w: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（二）学校在新专业合格评估中，若当年累计出现3个以上“基本合格”或1个以上“不合格”，教育厅暂停该校新专业申报。</w:t>
      </w:r>
    </w:p>
    <w:p w:rsidR="00E63C0E" w:rsidRPr="00760226" w:rsidRDefault="00E63C0E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E63C0E" w:rsidRPr="00760226" w:rsidRDefault="00152AE9" w:rsidP="00760226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0226">
        <w:rPr>
          <w:rFonts w:ascii="仿宋" w:eastAsia="仿宋" w:hAnsi="仿宋" w:cs="仿宋_GB2312" w:hint="eastAsia"/>
          <w:sz w:val="32"/>
          <w:szCs w:val="32"/>
        </w:rPr>
        <w:t>附件：</w:t>
      </w:r>
      <w:r w:rsidRPr="00760226">
        <w:rPr>
          <w:rFonts w:ascii="仿宋" w:eastAsia="仿宋" w:hAnsi="仿宋" w:cs="仿宋_GB2312" w:hint="eastAsia"/>
          <w:spacing w:val="-20"/>
          <w:sz w:val="32"/>
          <w:szCs w:val="32"/>
        </w:rPr>
        <w:t>贵州省普通本科院校新设专业合格评估指标体系（试行）</w:t>
      </w:r>
    </w:p>
    <w:sectPr w:rsidR="00E63C0E" w:rsidRPr="0076022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B2" w:rsidRDefault="004164B2" w:rsidP="00B601DB">
      <w:r>
        <w:separator/>
      </w:r>
    </w:p>
  </w:endnote>
  <w:endnote w:type="continuationSeparator" w:id="0">
    <w:p w:rsidR="004164B2" w:rsidRDefault="004164B2" w:rsidP="00B6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62471"/>
      <w:docPartObj>
        <w:docPartGallery w:val="Page Numbers (Bottom of Page)"/>
        <w:docPartUnique/>
      </w:docPartObj>
    </w:sdtPr>
    <w:sdtEndPr/>
    <w:sdtContent>
      <w:p w:rsidR="00760226" w:rsidRDefault="00760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715" w:rsidRPr="00EA0715">
          <w:rPr>
            <w:noProof/>
            <w:lang w:val="zh-CN"/>
          </w:rPr>
          <w:t>1</w:t>
        </w:r>
        <w:r>
          <w:fldChar w:fldCharType="end"/>
        </w:r>
      </w:p>
    </w:sdtContent>
  </w:sdt>
  <w:p w:rsidR="00760226" w:rsidRDefault="007602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B2" w:rsidRDefault="004164B2" w:rsidP="00B601DB">
      <w:r>
        <w:separator/>
      </w:r>
    </w:p>
  </w:footnote>
  <w:footnote w:type="continuationSeparator" w:id="0">
    <w:p w:rsidR="004164B2" w:rsidRDefault="004164B2" w:rsidP="00B6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WM_UUID" w:val="73720eec-3986-4505-934a-7c0bb35bbf3d"/>
  </w:docVars>
  <w:rsids>
    <w:rsidRoot w:val="422B5B0A"/>
    <w:rsid w:val="00013239"/>
    <w:rsid w:val="0002353D"/>
    <w:rsid w:val="000611F1"/>
    <w:rsid w:val="0006537C"/>
    <w:rsid w:val="00097FA2"/>
    <w:rsid w:val="000A46BA"/>
    <w:rsid w:val="00152AE9"/>
    <w:rsid w:val="00155818"/>
    <w:rsid w:val="0016297E"/>
    <w:rsid w:val="00184613"/>
    <w:rsid w:val="001B255A"/>
    <w:rsid w:val="00246BDC"/>
    <w:rsid w:val="00293CDA"/>
    <w:rsid w:val="00297394"/>
    <w:rsid w:val="002D77A5"/>
    <w:rsid w:val="002E3A6A"/>
    <w:rsid w:val="00380103"/>
    <w:rsid w:val="003F7037"/>
    <w:rsid w:val="004164B2"/>
    <w:rsid w:val="004A6A28"/>
    <w:rsid w:val="0050586D"/>
    <w:rsid w:val="00537998"/>
    <w:rsid w:val="005442DB"/>
    <w:rsid w:val="005657D5"/>
    <w:rsid w:val="005C4C82"/>
    <w:rsid w:val="005E0AD5"/>
    <w:rsid w:val="005E2300"/>
    <w:rsid w:val="006A738F"/>
    <w:rsid w:val="006D2569"/>
    <w:rsid w:val="006D2ADE"/>
    <w:rsid w:val="00717045"/>
    <w:rsid w:val="007350D2"/>
    <w:rsid w:val="00751418"/>
    <w:rsid w:val="00760226"/>
    <w:rsid w:val="00763B83"/>
    <w:rsid w:val="00886A54"/>
    <w:rsid w:val="008C73DA"/>
    <w:rsid w:val="00925A73"/>
    <w:rsid w:val="00940D46"/>
    <w:rsid w:val="00973115"/>
    <w:rsid w:val="009C7559"/>
    <w:rsid w:val="00A02136"/>
    <w:rsid w:val="00A40FC7"/>
    <w:rsid w:val="00A42439"/>
    <w:rsid w:val="00A87B78"/>
    <w:rsid w:val="00AA0A71"/>
    <w:rsid w:val="00AD45D2"/>
    <w:rsid w:val="00AE57FA"/>
    <w:rsid w:val="00B463B1"/>
    <w:rsid w:val="00B47204"/>
    <w:rsid w:val="00B5502F"/>
    <w:rsid w:val="00B601DB"/>
    <w:rsid w:val="00B62B79"/>
    <w:rsid w:val="00BC5A6C"/>
    <w:rsid w:val="00BC5F46"/>
    <w:rsid w:val="00C047B5"/>
    <w:rsid w:val="00C24380"/>
    <w:rsid w:val="00C45C7D"/>
    <w:rsid w:val="00C9649E"/>
    <w:rsid w:val="00CA41F0"/>
    <w:rsid w:val="00CB0F17"/>
    <w:rsid w:val="00CD55DB"/>
    <w:rsid w:val="00DE3C6A"/>
    <w:rsid w:val="00E02912"/>
    <w:rsid w:val="00E40222"/>
    <w:rsid w:val="00E47601"/>
    <w:rsid w:val="00E54140"/>
    <w:rsid w:val="00E63C0E"/>
    <w:rsid w:val="00E75BAB"/>
    <w:rsid w:val="00EA0715"/>
    <w:rsid w:val="00EA69D0"/>
    <w:rsid w:val="00EC546E"/>
    <w:rsid w:val="00EC6236"/>
    <w:rsid w:val="00EF3DAC"/>
    <w:rsid w:val="00EF7DF2"/>
    <w:rsid w:val="00F55F04"/>
    <w:rsid w:val="00F73B3D"/>
    <w:rsid w:val="00F80808"/>
    <w:rsid w:val="00F90E78"/>
    <w:rsid w:val="00FE6F48"/>
    <w:rsid w:val="010D08AE"/>
    <w:rsid w:val="02071890"/>
    <w:rsid w:val="04C32F18"/>
    <w:rsid w:val="04FA140C"/>
    <w:rsid w:val="074E334E"/>
    <w:rsid w:val="07F17EF1"/>
    <w:rsid w:val="09616CDB"/>
    <w:rsid w:val="0A671DF6"/>
    <w:rsid w:val="0B0D7884"/>
    <w:rsid w:val="0BD15E23"/>
    <w:rsid w:val="0CA05BFA"/>
    <w:rsid w:val="0DF2008C"/>
    <w:rsid w:val="0E064D5F"/>
    <w:rsid w:val="0F867E18"/>
    <w:rsid w:val="10F83034"/>
    <w:rsid w:val="11370109"/>
    <w:rsid w:val="11EB2C7C"/>
    <w:rsid w:val="1291758F"/>
    <w:rsid w:val="12E65ECB"/>
    <w:rsid w:val="17A76F7C"/>
    <w:rsid w:val="19C37551"/>
    <w:rsid w:val="1C3F642F"/>
    <w:rsid w:val="1F4C1B04"/>
    <w:rsid w:val="2139306E"/>
    <w:rsid w:val="227308BE"/>
    <w:rsid w:val="22ED4875"/>
    <w:rsid w:val="234A6CAC"/>
    <w:rsid w:val="237C1DE2"/>
    <w:rsid w:val="2528590D"/>
    <w:rsid w:val="256A13B1"/>
    <w:rsid w:val="25822B49"/>
    <w:rsid w:val="262055A1"/>
    <w:rsid w:val="26451FD5"/>
    <w:rsid w:val="2A5D1A27"/>
    <w:rsid w:val="2AFB5541"/>
    <w:rsid w:val="2C4058A5"/>
    <w:rsid w:val="2D393A54"/>
    <w:rsid w:val="2F6A4142"/>
    <w:rsid w:val="2FBE7673"/>
    <w:rsid w:val="30AF0023"/>
    <w:rsid w:val="313D6797"/>
    <w:rsid w:val="35AC4EDC"/>
    <w:rsid w:val="38A44C92"/>
    <w:rsid w:val="39100CBD"/>
    <w:rsid w:val="399A7CA1"/>
    <w:rsid w:val="39C82BFB"/>
    <w:rsid w:val="3B10197D"/>
    <w:rsid w:val="3B3201A0"/>
    <w:rsid w:val="3B8E72C1"/>
    <w:rsid w:val="3CD04BD4"/>
    <w:rsid w:val="3D8C3FD6"/>
    <w:rsid w:val="3EE87B5A"/>
    <w:rsid w:val="40CF7385"/>
    <w:rsid w:val="413A52A2"/>
    <w:rsid w:val="422B5B0A"/>
    <w:rsid w:val="429A1973"/>
    <w:rsid w:val="432820C4"/>
    <w:rsid w:val="44E7294C"/>
    <w:rsid w:val="44F13557"/>
    <w:rsid w:val="46134543"/>
    <w:rsid w:val="461E1C72"/>
    <w:rsid w:val="47BA4691"/>
    <w:rsid w:val="47DE6A54"/>
    <w:rsid w:val="4D033AB3"/>
    <w:rsid w:val="4DD001B3"/>
    <w:rsid w:val="4E3E437F"/>
    <w:rsid w:val="4E9A5F1C"/>
    <w:rsid w:val="503B473E"/>
    <w:rsid w:val="50684436"/>
    <w:rsid w:val="53271A4C"/>
    <w:rsid w:val="53B54F0C"/>
    <w:rsid w:val="54200610"/>
    <w:rsid w:val="557408CD"/>
    <w:rsid w:val="55770558"/>
    <w:rsid w:val="56904AD3"/>
    <w:rsid w:val="571649BB"/>
    <w:rsid w:val="57C76154"/>
    <w:rsid w:val="57D415DE"/>
    <w:rsid w:val="58DC016A"/>
    <w:rsid w:val="59FD5028"/>
    <w:rsid w:val="5A8235B6"/>
    <w:rsid w:val="5A9B457E"/>
    <w:rsid w:val="5B293206"/>
    <w:rsid w:val="5B446136"/>
    <w:rsid w:val="5D2B0357"/>
    <w:rsid w:val="5DA34B64"/>
    <w:rsid w:val="5F380470"/>
    <w:rsid w:val="611A140F"/>
    <w:rsid w:val="631C2D7F"/>
    <w:rsid w:val="65055EDD"/>
    <w:rsid w:val="652957CC"/>
    <w:rsid w:val="66241659"/>
    <w:rsid w:val="66C1778A"/>
    <w:rsid w:val="67222439"/>
    <w:rsid w:val="67C91732"/>
    <w:rsid w:val="6A007156"/>
    <w:rsid w:val="6BDF687C"/>
    <w:rsid w:val="6D4D4E4C"/>
    <w:rsid w:val="6D535020"/>
    <w:rsid w:val="6DA2555E"/>
    <w:rsid w:val="71F457CE"/>
    <w:rsid w:val="7229123D"/>
    <w:rsid w:val="742A38B7"/>
    <w:rsid w:val="74503672"/>
    <w:rsid w:val="7465781B"/>
    <w:rsid w:val="76632BB7"/>
    <w:rsid w:val="78D3377D"/>
    <w:rsid w:val="78E02214"/>
    <w:rsid w:val="7A276D29"/>
    <w:rsid w:val="7A7E437E"/>
    <w:rsid w:val="7ABE7496"/>
    <w:rsid w:val="7C82524C"/>
    <w:rsid w:val="7CD755A5"/>
    <w:rsid w:val="7D50576C"/>
    <w:rsid w:val="7DE111C8"/>
    <w:rsid w:val="7E4865B0"/>
    <w:rsid w:val="7E9B3A81"/>
    <w:rsid w:val="7EAC45EC"/>
    <w:rsid w:val="7EB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hAnsi="Calibri" w:cs="黑体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="Calibri" w:hAnsi="Calibri" w:cs="黑体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156</TotalTime>
  <Pages>5</Pages>
  <Words>314</Words>
  <Characters>1796</Characters>
  <Application>Microsoft Office Word</Application>
  <DocSecurity>0</DocSecurity>
  <Lines>14</Lines>
  <Paragraphs>4</Paragraphs>
  <ScaleCrop>false</ScaleCrop>
  <Company>Lenovo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贵州省普通高等学校本科新专业合格评估工作方案</dc:title>
  <dc:creator>Administrator</dc:creator>
  <cp:lastModifiedBy>Windows</cp:lastModifiedBy>
  <cp:revision>21</cp:revision>
  <cp:lastPrinted>2019-03-08T01:35:00Z</cp:lastPrinted>
  <dcterms:created xsi:type="dcterms:W3CDTF">2019-03-06T14:26:00Z</dcterms:created>
  <dcterms:modified xsi:type="dcterms:W3CDTF">2019-12-10T03:48:00Z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