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《习近平新时代中国特色社会主义思想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概论》课程开设方案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right="-313" w:rightChars="-149"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推动习近平新时代中国特色社会主义思想进教材、进课堂、进学生头脑，增强学习的系统性、实效性，落实立德树人根本任务，教育部组织编写了大中小学《习近平新时代中国特色社会主义思想学生读本》（以下简称“《读本》”）。根据《省教育厅关于做好2022学年全省大中小学教学用书选用相关工作的通知》文件要求及2022年7月13日省教育厅办公室组织召开的“传达教育部社科司会议精神工作会”会议精神，2022年秋季学期应开设《习近平新时代中国特色社会主义思想概论》课程，使用《习近平新时代中国特色社会主义思想学生读本（大学）》教材。参考我校人才培养方案及各年级开课实际情况，制定课程开设方案如下：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一、课程名称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《习近平新时代中国特色社会主义思想概论》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二、学时学分及使用教材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611"/>
        <w:gridCol w:w="3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61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学分学时</w:t>
            </w:r>
          </w:p>
        </w:tc>
        <w:tc>
          <w:tcPr>
            <w:tcW w:w="349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使用教材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2019级、2020级、2021级</w:t>
            </w:r>
          </w:p>
        </w:tc>
        <w:tc>
          <w:tcPr>
            <w:tcW w:w="361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增设1学分16学时</w:t>
            </w:r>
          </w:p>
        </w:tc>
        <w:tc>
          <w:tcPr>
            <w:tcW w:w="3494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《习近平新时代中国特色社会主义思想学生读本（大学）》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7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2022级及以后</w:t>
            </w:r>
          </w:p>
        </w:tc>
        <w:tc>
          <w:tcPr>
            <w:tcW w:w="3611" w:type="dxa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增设3学分48学时，原《毛泽东思想和中国特色社会主义理论体系概论》课由5学分变更为3学分</w:t>
            </w:r>
          </w:p>
        </w:tc>
        <w:tc>
          <w:tcPr>
            <w:tcW w:w="3494" w:type="dxa"/>
          </w:tcPr>
          <w:p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开课学期前根据最新要求征订</w:t>
            </w:r>
          </w:p>
        </w:tc>
      </w:tr>
    </w:tbl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三、师资队伍</w:t>
      </w:r>
    </w:p>
    <w:p>
      <w:pPr>
        <w:numPr>
          <w:ilvl w:val="0"/>
          <w:numId w:val="0"/>
        </w:numPr>
        <w:tabs>
          <w:tab w:val="left" w:pos="564"/>
        </w:tabs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（一）课程负责人：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党委书记吕国富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（二）本校教师团队成员：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学校领导班子成员、马克思主义学院处级干部、教授、博士、优秀青年教师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（三）授课教师：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本校教师团队+外聘教师团队</w:t>
      </w:r>
    </w:p>
    <w:p>
      <w:pPr>
        <w:numPr>
          <w:ilvl w:val="0"/>
          <w:numId w:val="0"/>
        </w:numPr>
        <w:ind w:left="640" w:leftChars="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四、各年级开课计划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335"/>
        <w:gridCol w:w="2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年级</w:t>
            </w: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开课学期</w:t>
            </w:r>
          </w:p>
        </w:tc>
        <w:tc>
          <w:tcPr>
            <w:tcW w:w="27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学生所处阶段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2019级</w:t>
            </w: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2022-2023学年第一学期</w:t>
            </w:r>
          </w:p>
        </w:tc>
        <w:tc>
          <w:tcPr>
            <w:tcW w:w="27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大四上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2020级</w:t>
            </w:r>
          </w:p>
        </w:tc>
        <w:tc>
          <w:tcPr>
            <w:tcW w:w="43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2022-2023学年第二学期</w:t>
            </w:r>
          </w:p>
        </w:tc>
        <w:tc>
          <w:tcPr>
            <w:tcW w:w="27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大三下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2021级</w:t>
            </w: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2023-2024学年第一学期</w:t>
            </w:r>
          </w:p>
        </w:tc>
        <w:tc>
          <w:tcPr>
            <w:tcW w:w="27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大三上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2022级</w:t>
            </w:r>
          </w:p>
        </w:tc>
        <w:tc>
          <w:tcPr>
            <w:tcW w:w="4335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2024-2025学年</w:t>
            </w:r>
          </w:p>
        </w:tc>
        <w:tc>
          <w:tcPr>
            <w:tcW w:w="277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2023级及以后</w:t>
            </w:r>
          </w:p>
        </w:tc>
        <w:tc>
          <w:tcPr>
            <w:tcW w:w="710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排课方案同2022级</w:t>
            </w:r>
          </w:p>
        </w:tc>
      </w:tr>
    </w:tbl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2022-2023学年第一学期（2019级）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开设时间：第1-5周周一、周四晚9/10/11节，第6周在线复习及测试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考核方法：考试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2022-2023学年第二学期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2020级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、2023-2024学年第一学期（2021级）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开设方法同上；</w:t>
      </w:r>
    </w:p>
    <w:p>
      <w:pPr>
        <w:numPr>
          <w:ilvl w:val="0"/>
          <w:numId w:val="0"/>
        </w:numPr>
        <w:ind w:firstLine="640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  <w:t>2024-2025学年（2022级）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  <w:t>按理论课排课要求纳入人才培养方案学时学分计划，建议会计学院、旅游管理学院、大学外语教学部（国际教育学院）、计算机与信息工程学院、文化与艺术传媒学院在2024-2025学年第一学期开设；管理学院、经济与金融学院各班级各班级在2024-2025学年第二学期开设。</w:t>
      </w:r>
    </w:p>
    <w:p>
      <w:pPr>
        <w:numPr>
          <w:ilvl w:val="0"/>
          <w:numId w:val="0"/>
        </w:numPr>
        <w:ind w:firstLine="640"/>
        <w:rPr>
          <w:rFonts w:hint="default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马克思主义学院</w:t>
      </w:r>
    </w:p>
    <w:p>
      <w:pPr>
        <w:numPr>
          <w:ilvl w:val="0"/>
          <w:numId w:val="0"/>
        </w:numPr>
        <w:ind w:firstLine="64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2022年7月14日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D411EB-0148-48E0-8197-9B7332A1B06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A694FAB-6746-434B-A6B0-2F0CAD68CB4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F94A230-F7D0-4D6D-85CE-BC442B6B12E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8533779-3A36-4A5C-BBA9-FD06DEA1E0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mNmM1OTVlYjBhNmNhYTYyYTI0NjgzNzk0YTdhM2EifQ=="/>
  </w:docVars>
  <w:rsids>
    <w:rsidRoot w:val="251B0B08"/>
    <w:rsid w:val="03A476F4"/>
    <w:rsid w:val="04FE355B"/>
    <w:rsid w:val="0EA82A4A"/>
    <w:rsid w:val="16641E4A"/>
    <w:rsid w:val="21B1467D"/>
    <w:rsid w:val="251B0B08"/>
    <w:rsid w:val="2A561070"/>
    <w:rsid w:val="3415481C"/>
    <w:rsid w:val="35140923"/>
    <w:rsid w:val="40451151"/>
    <w:rsid w:val="4DB4530F"/>
    <w:rsid w:val="4FE129DF"/>
    <w:rsid w:val="63551B8A"/>
    <w:rsid w:val="6CD52A23"/>
    <w:rsid w:val="71DC3DFC"/>
    <w:rsid w:val="7E62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828</Words>
  <Characters>974</Characters>
  <Lines>0</Lines>
  <Paragraphs>0</Paragraphs>
  <TotalTime>5</TotalTime>
  <ScaleCrop>false</ScaleCrop>
  <LinksUpToDate>false</LinksUpToDate>
  <CharactersWithSpaces>974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2022-06-20T01:32:00Z</dcterms:created>
  <dc:creator>快乐小家1393755633</dc:creator>
  <cp:lastModifiedBy>WPS_1602206724</cp:lastModifiedBy>
  <cp:lastPrinted>2022-06-29T01:04:00Z</cp:lastPrinted>
  <dcterms:modified xsi:type="dcterms:W3CDTF">2022-07-22T07:00:08Z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F01A3253083B464AB66AFA30D51E7661</vt:lpwstr>
  </property>
</Properties>
</file>