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28"/>
        </w:rPr>
        <w:t>贵州商学院关于2020年度省级教改项目（含院级教改项目）拟立项推荐名单的公示</w:t>
      </w:r>
    </w:p>
    <w:p>
      <w:pPr>
        <w:jc w:val="center"/>
        <w:rPr>
          <w:rFonts w:ascii="仿宋" w:hAnsi="仿宋" w:eastAsia="仿宋" w:cstheme="minorEastAsia"/>
          <w:b/>
          <w:bCs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黔商院教发〔2020〕4</w:t>
      </w:r>
      <w:r>
        <w:rPr>
          <w:rFonts w:hint="eastAsia" w:ascii="仿宋" w:hAnsi="仿宋" w:eastAsia="仿宋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theme="minorEastAsia"/>
          <w:b/>
          <w:bCs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省教育厅办公室关于开展2020年度省级教学内容和课程体系改革项目立项推荐工作的通知》《贵州商学院关于开展2020年度省级教改项目立项申报工作的通知》黔商院教发〔2020〕34号两个文件，我院开展了2020年度省级教改项目（含院级教改项目）立项申报及评审工作，收到各部门、二级学院（部）有效申报项目共计56个。经校外专家评审，现将拟立项推荐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2020年度省级教改项目拟立项名单</w:t>
      </w:r>
    </w:p>
    <w:tbl>
      <w:tblPr>
        <w:tblStyle w:val="2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1016"/>
        <w:gridCol w:w="202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金融投资虚拟仿真系统在地方商科院校专业实训教学中的应用研究——以贵州商学院为例 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唐登林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新商科专业群视角下“专创融合” 课程建设研究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吴晶鑫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“协同创新机制下”线上教学组织与管理的创新与实践研究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刘玲玲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新商科背景下高校税收学专业实践课程体系构建研究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刘玲娅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“双万计划”背景下地方本科高校一流专业建设及评估体系研究 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成蕴琳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评估中心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“工法”学科交叉融合的知识产权相关人才培养模式探索与实践 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张俊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基于BOPPPS模式的《金融学》线上教学设计研究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游丽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新媒体时代高校思想政治理论课课堂话语质量提升路径研究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刘维兰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新商科背景下《成本会计》课程教学改革研究---以贵州商学院为例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赵雪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新商科背景下地方高校《物流系统规划与设计》线上线下混合式金课建设探索与实践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省级教改项目</w:t>
            </w:r>
          </w:p>
        </w:tc>
      </w:tr>
    </w:tbl>
    <w:p>
      <w:pPr>
        <w:ind w:firstLine="525" w:firstLineChars="250"/>
      </w:pPr>
    </w:p>
    <w:p>
      <w:pPr>
        <w:ind w:firstLine="700" w:firstLineChars="2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2020年度院级教改项目拟立项名单</w:t>
      </w:r>
    </w:p>
    <w:tbl>
      <w:tblPr>
        <w:tblStyle w:val="2"/>
        <w:tblW w:w="8997" w:type="dxa"/>
        <w:tblInd w:w="-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1036"/>
        <w:gridCol w:w="1644"/>
        <w:gridCol w:w="2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所属单位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新商科背景下基于RIP的《经济管理中的计算机应用》课程教学体系建设与实践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苏行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管理学院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基于CDIO的管理会计教学体系改革与实践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刘婷婷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会计学院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新商科背景下会计双语课程情景体验式教学模式研究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李璞颖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会计学院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地方高校新商科《国际金融》双语示范课程体系建设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罗子瑶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财政金融学院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 xml:space="preserve">应用型人才培养模式下以FPGA技术为导向的数字逻辑课程体系的改革与实践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栾岚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计算机与信息工程学院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新商科背景下财务管理专业卓越人才培养模式研究与实践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彭晓英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会计学院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大数据背景下经管类专业《统计学》课程教学改革研究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陈中丽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管理学院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高校教师线上教学督导评价研究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黄毅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会计学院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服务新商科人才培养目标的中外合作办学人才培养模式研究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汪阳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国际教育学院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highlight w:val="none"/>
              </w:rPr>
              <w:t>贸易经济专业课程体系建设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highlight w:val="none"/>
              </w:rPr>
              <w:t>郭旭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highlight w:val="none"/>
              </w:rPr>
              <w:t>经济学院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院级教改项目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公示时间：2020年5月27日-31日。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请学院广大师生员工监督，公示期间学院纪委设立举报电话和举报信箱，受理师生监督举报。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举报电话：0851-84602915；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举报邮箱：gzsxyjjjcs@163.com。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                                   贵州商学院教务处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560" w:firstLineChars="200"/>
        <w:jc w:val="right"/>
        <w:textAlignment w:val="auto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2020年5月27日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（联系人：袁华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廖斌</w:t>
      </w:r>
      <w:r>
        <w:rPr>
          <w:rFonts w:hint="eastAsia" w:ascii="仿宋" w:hAnsi="仿宋" w:eastAsia="仿宋" w:cs="仿宋"/>
          <w:sz w:val="28"/>
          <w:szCs w:val="28"/>
        </w:rPr>
        <w:t>；电话：13765121199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15085966144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560" w:firstLineChars="200"/>
        <w:jc w:val="both"/>
        <w:textAlignment w:val="auto"/>
        <w:rPr>
          <w:rFonts w:hint="eastAsia" w:ascii="仿宋" w:hAnsi="仿宋" w:eastAsia="仿宋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gzcc.edu.cn:80/seeyon/officeservlet"/>
  </w:docVars>
  <w:rsids>
    <w:rsidRoot w:val="004C71EB"/>
    <w:rsid w:val="000D0025"/>
    <w:rsid w:val="000D6CD1"/>
    <w:rsid w:val="001C48AE"/>
    <w:rsid w:val="00211F06"/>
    <w:rsid w:val="00236C85"/>
    <w:rsid w:val="002842DF"/>
    <w:rsid w:val="002A7349"/>
    <w:rsid w:val="003B1EC0"/>
    <w:rsid w:val="00467347"/>
    <w:rsid w:val="004B71A3"/>
    <w:rsid w:val="004C71EB"/>
    <w:rsid w:val="00687C50"/>
    <w:rsid w:val="006C4924"/>
    <w:rsid w:val="00710B7D"/>
    <w:rsid w:val="00891715"/>
    <w:rsid w:val="00A00DE1"/>
    <w:rsid w:val="00A32732"/>
    <w:rsid w:val="00A853CC"/>
    <w:rsid w:val="00AB4104"/>
    <w:rsid w:val="00F1337C"/>
    <w:rsid w:val="00F944C2"/>
    <w:rsid w:val="0DD66F08"/>
    <w:rsid w:val="0FDA4F70"/>
    <w:rsid w:val="50EA431F"/>
    <w:rsid w:val="6E5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1228</Characters>
  <Lines>10</Lines>
  <Paragraphs>2</Paragraphs>
  <TotalTime>3</TotalTime>
  <ScaleCrop>false</ScaleCrop>
  <LinksUpToDate>false</LinksUpToDate>
  <CharactersWithSpaces>1441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2020-05-26T08:12:00Z</dcterms:created>
  <dc:creator>袁华</dc:creator>
  <cp:lastModifiedBy>ninosuki</cp:lastModifiedBy>
  <dcterms:modified xsi:type="dcterms:W3CDTF">2021-08-30T07:01:08Z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0A6094D91FA14CBE8CD168100C43A079</vt:lpwstr>
  </property>
</Properties>
</file>