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_GBK" w:hAnsi="黑体" w:eastAsia="方正小标宋_GBK"/>
          <w:bCs/>
          <w:spacing w:val="23"/>
          <w:w w:val="90"/>
          <w:sz w:val="56"/>
          <w:szCs w:val="56"/>
          <w:lang w:val="en-US" w:eastAsia="zh-CN"/>
        </w:rPr>
      </w:pPr>
      <w:r>
        <w:rPr>
          <w:rFonts w:hint="eastAsia" w:ascii="方正小标宋_GBK" w:hAnsi="黑体" w:eastAsia="方正小标宋_GBK"/>
          <w:bCs/>
          <w:spacing w:val="23"/>
          <w:w w:val="90"/>
          <w:sz w:val="56"/>
          <w:szCs w:val="56"/>
        </w:rPr>
        <w:t>贵州商学院</w:t>
      </w:r>
      <w:r>
        <w:rPr>
          <w:rFonts w:hint="eastAsia" w:ascii="方正小标宋_GBK" w:hAnsi="黑体" w:eastAsia="方正小标宋_GBK"/>
          <w:bCs/>
          <w:spacing w:val="23"/>
          <w:w w:val="90"/>
          <w:sz w:val="56"/>
          <w:szCs w:val="56"/>
          <w:lang w:val="en-US" w:eastAsia="zh-CN"/>
        </w:rPr>
        <w:t>2021年教师教风督查</w:t>
      </w:r>
    </w:p>
    <w:p>
      <w:pPr>
        <w:snapToGrid w:val="0"/>
        <w:jc w:val="center"/>
        <w:rPr>
          <w:rFonts w:ascii="方正小标宋_GBK" w:hAnsi="黑体" w:eastAsia="方正小标宋_GBK"/>
          <w:bCs/>
          <w:spacing w:val="23"/>
          <w:sz w:val="72"/>
          <w:szCs w:val="72"/>
        </w:rPr>
      </w:pPr>
      <w:r>
        <w:rPr>
          <w:rFonts w:hint="eastAsia" w:ascii="方正小标宋_GBK" w:hAnsi="黑体" w:eastAsia="方正小标宋_GBK"/>
          <w:bCs/>
          <w:spacing w:val="23"/>
          <w:w w:val="90"/>
          <w:sz w:val="72"/>
          <w:szCs w:val="72"/>
        </w:rPr>
        <w:t>工作简报</w:t>
      </w:r>
    </w:p>
    <w:p>
      <w:pPr>
        <w:pStyle w:val="2"/>
        <w:rPr>
          <w:rFonts w:hint="eastAsia"/>
        </w:rPr>
      </w:pPr>
    </w:p>
    <w:p>
      <w:pPr>
        <w:jc w:val="center"/>
        <w:rPr>
          <w:rFonts w:eastAsia="仿宋"/>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200660</wp:posOffset>
                </wp:positionH>
                <wp:positionV relativeFrom="paragraph">
                  <wp:posOffset>308610</wp:posOffset>
                </wp:positionV>
                <wp:extent cx="5438775" cy="9525"/>
                <wp:effectExtent l="0" t="0" r="0" b="0"/>
                <wp:wrapNone/>
                <wp:docPr id="2" name="直接连接符 2"/>
                <wp:cNvGraphicFramePr/>
                <a:graphic xmlns:a="http://schemas.openxmlformats.org/drawingml/2006/main">
                  <a:graphicData uri="http://schemas.microsoft.com/office/word/2010/wordprocessingShape">
                    <wps:wsp>
                      <wps:cNvCnPr/>
                      <wps:spPr>
                        <a:xfrm>
                          <a:off x="1208405" y="2192020"/>
                          <a:ext cx="54387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15.8pt;margin-top:24.3pt;height:0.75pt;width:428.25pt;z-index:251660288;mso-width-relative:page;mso-height-relative:page;" filled="f" stroked="t" coordsize="21600,21600" o:gfxdata="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SaNpLbAAAACAEAAA8AAAAAAAAAAQAgAAAAIgAAAGRycy9kb3ducmV2Lnht&#10;bFBLAQIUABQAAAAIAIdO4kBT6dl0LwIAAFYEAAAOAAAAAAAAAAEAIAAAACoBAABkcnMvZTJvRG9j&#10;LnhtbFBLBQYAAAAABgAGAFkBAADLBQAAAAA=&#10;">
                <v:fill on="f" focussize="0,0"/>
                <v:stroke weight="2pt" color="#000000 [3200]" joinstyle="round"/>
                <v:imagedata o:title=""/>
                <o:lock v:ext="edit" aspectratio="f"/>
                <v:shadow on="t" color="#000000" opacity="24903f" offset="0pt,1.5748031496063pt" origin="0f,32768f" matrix="65536f,0f,0f,65536f"/>
              </v:line>
            </w:pict>
          </mc:Fallback>
        </mc:AlternateContent>
      </w:r>
      <w:r>
        <w:rPr>
          <w:rFonts w:hint="eastAsia" w:eastAsia="仿宋"/>
          <w:sz w:val="32"/>
          <w:szCs w:val="32"/>
        </w:rPr>
        <w:t>2</w:t>
      </w:r>
      <w:r>
        <w:rPr>
          <w:rFonts w:eastAsia="仿宋"/>
          <w:sz w:val="32"/>
          <w:szCs w:val="32"/>
        </w:rPr>
        <w:t>021</w:t>
      </w:r>
      <w:r>
        <w:rPr>
          <w:rFonts w:hint="eastAsia" w:eastAsia="仿宋"/>
          <w:sz w:val="32"/>
          <w:szCs w:val="32"/>
        </w:rPr>
        <w:t>年第</w:t>
      </w:r>
      <w:r>
        <w:rPr>
          <w:rFonts w:hint="eastAsia" w:eastAsia="仿宋"/>
          <w:sz w:val="32"/>
          <w:szCs w:val="32"/>
          <w:lang w:val="en-US" w:eastAsia="zh-CN"/>
        </w:rPr>
        <w:t>1</w:t>
      </w:r>
      <w:r>
        <w:rPr>
          <w:rFonts w:hint="eastAsia" w:eastAsia="仿宋"/>
          <w:sz w:val="32"/>
          <w:szCs w:val="32"/>
        </w:rPr>
        <w:t>期</w:t>
      </w:r>
    </w:p>
    <w:p>
      <w:pPr>
        <w:pStyle w:val="2"/>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w:t>
      </w:r>
      <w:r>
        <w:rPr>
          <w:rFonts w:hint="eastAsia" w:ascii="仿宋" w:hAnsi="仿宋" w:eastAsia="仿宋" w:cs="仿宋"/>
          <w:color w:val="000000"/>
          <w:kern w:val="0"/>
          <w:sz w:val="32"/>
          <w:szCs w:val="32"/>
          <w:lang w:val="en-US" w:eastAsia="zh-CN" w:bidi="ar"/>
        </w:rPr>
        <w:t>《贵州商学院教师教风督查方案》（黔商院师发〔2021〕45号）</w:t>
      </w:r>
      <w:r>
        <w:rPr>
          <w:rFonts w:hint="eastAsia" w:ascii="仿宋" w:hAnsi="仿宋" w:eastAsia="仿宋" w:cs="仿宋"/>
          <w:sz w:val="32"/>
          <w:szCs w:val="32"/>
          <w:lang w:val="en-US" w:eastAsia="zh-CN"/>
        </w:rPr>
        <w:t>文件要求，为强化教师职业道德规范，持续推进我校教风建设，以教风带动学风，9月24日16：30，教师工作部（教师工作处）在湖滨会议中心第三会议室组织召开“贵州商学院2021年教师教风督查工作部署会议”。教师工作部（教师工作处）部长（处长）成志湘主持会议，学校纪委副书记肖禹春</w:t>
      </w:r>
      <w:r>
        <w:rPr>
          <w:rFonts w:hint="eastAsia" w:ascii="仿宋" w:hAnsi="仿宋" w:eastAsia="仿宋" w:cs="仿宋"/>
          <w:color w:val="000000"/>
          <w:kern w:val="0"/>
          <w:sz w:val="32"/>
          <w:szCs w:val="32"/>
          <w:lang w:val="en-US" w:eastAsia="zh-CN" w:bidi="ar"/>
        </w:rPr>
        <w:t>、</w:t>
      </w:r>
      <w:r>
        <w:rPr>
          <w:rFonts w:hint="eastAsia" w:ascii="仿宋" w:hAnsi="仿宋" w:eastAsia="仿宋" w:cs="仿宋"/>
          <w:sz w:val="32"/>
          <w:szCs w:val="32"/>
          <w:lang w:val="en-US" w:eastAsia="zh-CN"/>
        </w:rPr>
        <w:t>教务处副处长刘晓辉，各教学院部督查组全体成员参加了此次会议。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一、教师工作部（教师工作处）部长（处长）成志湘对此次督查的背景做了简要说明。</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学校纪委副书记肖禹春强调开展教师教风督查工作，目的是强化教师的职业道德规范，持续推进我校教风建设，提高教学质量，以教师教风带动学生学风和学校校风的整体提升。同时，也是希望通过这次专项督查，为我校全体教师塑造一个严谨认真、兢兢业业、积极向上、为人师表的整体形象，以崭新的精神面貌迎接本科教学工作合格评估。</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同时，肖禹春对本次专项教师教风督查工作提出三点要求：</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是要统一思想，提高政治站位。教风校风是一所高校的灵魂，教风上不去，立德树人的目标就无法圆满达成，学校的高质量发展也无从谈起，甚至于对即将到来的本科教学合格评估能否顺利通过都有着重要的影响，因此一定要进一步提高政治站位，把教风督查工作当成一次政治任务，从讲政治的高度来看待此项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是要严格标准，认真查找问题。我们督查组的同志一定要本着为学校的长远发展负责的态度严格对照教风督查制定的标准，认真查找问题，不留情面、不讲通融。同时要结合学校前期在通报中指出的教风方面存在的教学管理不规范、责任心不强、整改不彻底等突出问题，看这些问题是否得到了真正的整改，是否有新的问题冒头。</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是要追责问责，严肃整改。对查找出的问题，一定要深挖问题根源，严肃加以整改，真正达到以督查促改进的目的。对督查过程中不积极配合、态度不端正的人员和督查发现的已涉及工作作风方面的严重失职渎职等问题将由学院纪委、监察专员办依法依纪依规进行严肃处理。</w:t>
      </w:r>
    </w:p>
    <w:p>
      <w:pPr>
        <w:keepNext w:val="0"/>
        <w:keepLines w:val="0"/>
        <w:pageBreakBefore w:val="0"/>
        <w:widowControl w:val="0"/>
        <w:numPr>
          <w:ilvl w:val="0"/>
          <w:numId w:val="1"/>
        </w:numPr>
        <w:kinsoku/>
        <w:wordWrap/>
        <w:overflowPunct/>
        <w:topLinePunct w:val="0"/>
        <w:autoSpaceDE/>
        <w:autoSpaceDN/>
        <w:bidi w:val="0"/>
        <w:adjustRightInd/>
        <w:snapToGrid/>
        <w:spacing w:afterAutospacing="0"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教务处副处长刘晓晖强调，</w:t>
      </w:r>
      <w:bookmarkStart w:id="0" w:name="_GoBack"/>
      <w:bookmarkEnd w:id="0"/>
      <w:r>
        <w:rPr>
          <w:rFonts w:hint="eastAsia" w:ascii="仿宋" w:hAnsi="仿宋" w:eastAsia="仿宋" w:cs="仿宋"/>
          <w:sz w:val="32"/>
          <w:szCs w:val="32"/>
          <w:lang w:val="en-US" w:eastAsia="zh-CN"/>
        </w:rPr>
        <w:t>在我校教学水平合格评估工作进行到关键时期，此时进行的教师教风督查工作是十分有必要的，对持续推进我校教风建设，提高教学质量具有十分重要的作用。教务处作为教学管理职能部门和此项工作的协同部门，提以下几点要求：</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640" w:firstLineChars="200"/>
        <w:jc w:val="both"/>
        <w:textAlignment w:val="auto"/>
        <w:rPr>
          <w:rFonts w:hint="eastAsia" w:ascii="仿宋" w:hAnsi="仿宋" w:eastAsia="仿宋" w:cs="仿宋"/>
          <w:sz w:val="32"/>
          <w:szCs w:val="32"/>
          <w:lang w:val="en-US" w:eastAsia="zh-CN"/>
        </w:rPr>
      </w:pPr>
      <w:r>
        <w:rPr>
          <w:rFonts w:hint="default" w:ascii="仿宋" w:hAnsi="仿宋" w:eastAsia="仿宋" w:cs="仿宋"/>
          <w:sz w:val="32"/>
          <w:szCs w:val="32"/>
          <w:lang w:eastAsia="zh-CN"/>
        </w:rPr>
        <w:t>一是</w:t>
      </w:r>
      <w:r>
        <w:rPr>
          <w:rFonts w:hint="eastAsia" w:ascii="仿宋" w:hAnsi="仿宋" w:eastAsia="仿宋" w:cs="仿宋"/>
          <w:sz w:val="32"/>
          <w:szCs w:val="32"/>
          <w:lang w:val="en-US" w:eastAsia="zh-CN"/>
        </w:rPr>
        <w:t>高度重视，认真执行：各教学院部要高度重视，认真组织实施，合力推动此项工作。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640" w:firstLineChars="200"/>
        <w:jc w:val="both"/>
        <w:textAlignment w:val="auto"/>
        <w:rPr>
          <w:rFonts w:hint="eastAsia" w:ascii="仿宋" w:hAnsi="仿宋" w:eastAsia="仿宋" w:cs="仿宋"/>
          <w:sz w:val="32"/>
          <w:szCs w:val="32"/>
          <w:lang w:val="en-US" w:eastAsia="zh-CN"/>
        </w:rPr>
      </w:pPr>
      <w:r>
        <w:rPr>
          <w:rFonts w:hint="default" w:ascii="仿宋" w:hAnsi="仿宋" w:eastAsia="仿宋" w:cs="仿宋"/>
          <w:sz w:val="32"/>
          <w:szCs w:val="32"/>
          <w:lang w:eastAsia="zh-CN"/>
        </w:rPr>
        <w:t>二是</w:t>
      </w:r>
      <w:r>
        <w:rPr>
          <w:rFonts w:hint="eastAsia" w:ascii="仿宋" w:hAnsi="仿宋" w:eastAsia="仿宋" w:cs="仿宋"/>
          <w:sz w:val="32"/>
          <w:szCs w:val="32"/>
          <w:lang w:val="en-US" w:eastAsia="zh-CN"/>
        </w:rPr>
        <w:t>全面覆盖，严格标准：教风督查工作要全面覆盖到所有教师、所有课程、所有班级，按照督查要求，对照标准严格执行。</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640" w:firstLineChars="200"/>
        <w:jc w:val="both"/>
        <w:textAlignment w:val="auto"/>
        <w:rPr>
          <w:rFonts w:hint="eastAsia" w:ascii="仿宋" w:hAnsi="仿宋" w:eastAsia="仿宋" w:cs="仿宋"/>
          <w:sz w:val="32"/>
          <w:szCs w:val="32"/>
          <w:lang w:val="en-US" w:eastAsia="zh-CN"/>
        </w:rPr>
      </w:pPr>
      <w:r>
        <w:rPr>
          <w:rFonts w:hint="default" w:ascii="仿宋" w:hAnsi="仿宋" w:eastAsia="仿宋" w:cs="仿宋"/>
          <w:sz w:val="32"/>
          <w:szCs w:val="32"/>
          <w:lang w:eastAsia="zh-CN"/>
        </w:rPr>
        <w:t>三是</w:t>
      </w:r>
      <w:r>
        <w:rPr>
          <w:rFonts w:hint="eastAsia" w:ascii="仿宋" w:hAnsi="仿宋" w:eastAsia="仿宋" w:cs="仿宋"/>
          <w:sz w:val="32"/>
          <w:szCs w:val="32"/>
          <w:lang w:val="en-US" w:eastAsia="zh-CN"/>
        </w:rPr>
        <w:t>合理安排，及时反馈</w:t>
      </w:r>
      <w:r>
        <w:rPr>
          <w:rFonts w:hint="default" w:ascii="仿宋" w:hAnsi="仿宋" w:eastAsia="仿宋" w:cs="仿宋"/>
          <w:sz w:val="32"/>
          <w:szCs w:val="32"/>
          <w:lang w:eastAsia="zh-CN"/>
        </w:rPr>
        <w:t>：</w:t>
      </w:r>
      <w:r>
        <w:rPr>
          <w:rFonts w:hint="eastAsia" w:ascii="仿宋" w:hAnsi="仿宋" w:eastAsia="仿宋" w:cs="仿宋"/>
          <w:sz w:val="32"/>
          <w:szCs w:val="32"/>
          <w:lang w:val="en-US" w:eastAsia="zh-CN"/>
        </w:rPr>
        <w:t>教风督查工作持续时间长，范围广，要合理安排此项工作，对督查工作中发现的问题，要及时反馈到部门和教师个人，及时整改。</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640" w:firstLineChars="200"/>
        <w:jc w:val="both"/>
        <w:textAlignment w:val="auto"/>
        <w:rPr>
          <w:rFonts w:hint="eastAsia" w:ascii="仿宋" w:hAnsi="仿宋" w:eastAsia="仿宋" w:cs="仿宋"/>
          <w:sz w:val="32"/>
          <w:szCs w:val="32"/>
          <w:lang w:val="en-US" w:eastAsia="zh-CN"/>
        </w:rPr>
      </w:pPr>
      <w:r>
        <w:rPr>
          <w:rFonts w:hint="default" w:ascii="仿宋" w:hAnsi="仿宋" w:eastAsia="仿宋" w:cs="仿宋"/>
          <w:sz w:val="32"/>
          <w:szCs w:val="32"/>
          <w:lang w:eastAsia="zh-CN"/>
        </w:rPr>
        <w:t>四是</w:t>
      </w:r>
      <w:r>
        <w:rPr>
          <w:rFonts w:hint="eastAsia" w:ascii="仿宋" w:hAnsi="仿宋" w:eastAsia="仿宋" w:cs="仿宋"/>
          <w:sz w:val="32"/>
          <w:szCs w:val="32"/>
          <w:lang w:val="en-US" w:eastAsia="zh-CN"/>
        </w:rPr>
        <w:t>以此项工作为契机，常抓不懈，构建我校优良的教风</w:t>
      </w:r>
      <w:r>
        <w:rPr>
          <w:rFonts w:hint="default" w:ascii="仿宋" w:hAnsi="仿宋" w:eastAsia="仿宋" w:cs="仿宋"/>
          <w:sz w:val="32"/>
          <w:szCs w:val="32"/>
          <w:lang w:eastAsia="zh-CN"/>
        </w:rPr>
        <w:t>，</w:t>
      </w:r>
      <w:r>
        <w:rPr>
          <w:rFonts w:hint="eastAsia" w:ascii="仿宋" w:hAnsi="仿宋" w:eastAsia="仿宋" w:cs="仿宋"/>
          <w:sz w:val="32"/>
          <w:szCs w:val="32"/>
          <w:lang w:val="en-US" w:eastAsia="zh-CN"/>
        </w:rPr>
        <w:t>教风建设工作，应该是一个长期持续进行的工作，要以本次教风督查为契机和基础，常抓不懈，持续构建优良的教风，以此带动优良学风，最终形成优良的校风。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师工作部（教师工作处）副处长蔺琛对《贵州商学院教师教风督查方案》中指标做了解读，并和与会教学督导做了互动与交流，同时，强调此次会议作为教师教风督查工作开展的启动会，希望教师教风督查工作方案能得到有效的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师工作部（教师工作处）部长（处长）成志湘对会议做了总结并就指标提出了要求：对督查过程中发现的问题要展开讨论，找到解决问题的方法，达成共识，端正自身态度，积极认真配合整改，树立良好的教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kern w:val="2"/>
          <w:sz w:val="32"/>
          <w:szCs w:val="32"/>
          <w:lang w:val="en-US" w:eastAsia="zh-CN" w:bidi="ar-SA"/>
        </w:rPr>
      </w:pPr>
    </w:p>
    <w:p>
      <w:pPr>
        <w:keepNext w:val="0"/>
        <w:keepLines w:val="0"/>
        <w:pageBreakBefore w:val="0"/>
        <w:widowControl w:val="0"/>
        <w:tabs>
          <w:tab w:val="left" w:pos="6681"/>
        </w:tabs>
        <w:kinsoku/>
        <w:wordWrap/>
        <w:overflowPunct/>
        <w:topLinePunct w:val="0"/>
        <w:autoSpaceDE/>
        <w:autoSpaceDN/>
        <w:bidi w:val="0"/>
        <w:adjustRightInd/>
        <w:snapToGrid/>
        <w:spacing w:line="560" w:lineRule="exact"/>
        <w:ind w:firstLine="4480" w:firstLineChars="1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教师工作部（教师工作处）</w:t>
      </w:r>
    </w:p>
    <w:p>
      <w:pPr>
        <w:keepNext w:val="0"/>
        <w:keepLines w:val="0"/>
        <w:pageBreakBefore w:val="0"/>
        <w:widowControl w:val="0"/>
        <w:tabs>
          <w:tab w:val="left" w:pos="5931"/>
        </w:tabs>
        <w:kinsoku/>
        <w:wordWrap/>
        <w:overflowPunct/>
        <w:topLinePunct w:val="0"/>
        <w:autoSpaceDE/>
        <w:autoSpaceDN/>
        <w:bidi w:val="0"/>
        <w:adjustRightInd/>
        <w:snapToGrid/>
        <w:spacing w:line="560" w:lineRule="exact"/>
        <w:ind w:firstLine="5120" w:firstLineChars="16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2021年9月27日</w:t>
      </w: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snapToGrid w:val="0"/>
        <w:jc w:val="center"/>
        <w:rPr>
          <w:rFonts w:hint="eastAsia" w:ascii="仿宋" w:hAnsi="仿宋" w:eastAsia="仿宋" w:cs="仿宋"/>
          <w:sz w:val="32"/>
          <w:szCs w:val="32"/>
          <w:lang w:val="en-US" w:eastAsia="zh-CN"/>
        </w:rPr>
      </w:pPr>
    </w:p>
    <w:sectPr>
      <w:footerReference r:id="rId3" w:type="default"/>
      <w:pgSz w:w="11906" w:h="16838"/>
      <w:pgMar w:top="1984"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2498E8-14F8-4346-BE9E-770281302910}"/>
  </w:font>
  <w:font w:name="Arial">
    <w:panose1 w:val="020B0604020202020204"/>
    <w:charset w:val="01"/>
    <w:family w:val="swiss"/>
    <w:pitch w:val="default"/>
    <w:sig w:usb0="E0002AFF" w:usb1="C0007843" w:usb2="00000009" w:usb3="00000000" w:csb0="400001FF" w:csb1="FFFF0000"/>
    <w:embedRegular r:id="rId2" w:fontKey="{48CE799B-8F85-4AD8-993D-468020A12F1F}"/>
  </w:font>
  <w:font w:name="黑体">
    <w:panose1 w:val="02010609060101010101"/>
    <w:charset w:val="86"/>
    <w:family w:val="auto"/>
    <w:pitch w:val="default"/>
    <w:sig w:usb0="800002BF" w:usb1="38CF7CFA" w:usb2="00000016" w:usb3="00000000" w:csb0="00040001" w:csb1="00000000"/>
    <w:embedRegular r:id="rId3" w:fontKey="{1984F8F4-ADF3-46F0-9FEA-0D2D758D891F}"/>
  </w:font>
  <w:font w:name="Courier New">
    <w:panose1 w:val="02070309020205020404"/>
    <w:charset w:val="01"/>
    <w:family w:val="modern"/>
    <w:pitch w:val="default"/>
    <w:sig w:usb0="E0002AFF" w:usb1="C0007843" w:usb2="00000009" w:usb3="00000000" w:csb0="400001FF" w:csb1="FFFF0000"/>
    <w:embedRegular r:id="rId4" w:fontKey="{98EEFEC7-8EFF-443F-BAC8-D074E557727F}"/>
  </w:font>
  <w:font w:name="Symbol">
    <w:panose1 w:val="05050102010706020507"/>
    <w:charset w:val="02"/>
    <w:family w:val="roman"/>
    <w:pitch w:val="default"/>
    <w:sig w:usb0="00000000" w:usb1="00000000" w:usb2="00000000" w:usb3="00000000" w:csb0="80000000" w:csb1="00000000"/>
    <w:embedRegular r:id="rId5" w:fontKey="{8665C888-FFD5-4408-9CF8-81C04D02FDD1}"/>
  </w:font>
  <w:font w:name="Calibri">
    <w:panose1 w:val="020F0502020204030204"/>
    <w:charset w:val="00"/>
    <w:family w:val="swiss"/>
    <w:pitch w:val="default"/>
    <w:sig w:usb0="E00002FF" w:usb1="4000ACFF" w:usb2="00000001" w:usb3="00000000" w:csb0="2000019F" w:csb1="00000000"/>
    <w:embedRegular r:id="rId6" w:fontKey="{3A5B99CB-B6FC-40D0-B838-4F92762C4E7B}"/>
  </w:font>
  <w:font w:name="仿宋">
    <w:panose1 w:val="02010609060101010101"/>
    <w:charset w:val="86"/>
    <w:family w:val="modern"/>
    <w:pitch w:val="default"/>
    <w:sig w:usb0="800002BF" w:usb1="38CF7CFA" w:usb2="00000016" w:usb3="00000000" w:csb0="00040001" w:csb1="00000000"/>
    <w:embedRegular r:id="rId7" w:fontKey="{78CAF217-FA7C-46F7-ADD8-7A68E1BF22AF}"/>
  </w:font>
  <w:font w:name="方正小标宋_GBK">
    <w:panose1 w:val="02000000000000000000"/>
    <w:charset w:val="86"/>
    <w:family w:val="script"/>
    <w:pitch w:val="default"/>
    <w:sig w:usb0="A00002BF" w:usb1="38CF7CFA" w:usb2="00082016" w:usb3="00000000" w:csb0="00040001" w:csb1="00000000"/>
    <w:embedRegular r:id="rId8" w:fontKey="{DA94848A-8F31-4267-842D-3F264BBFF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356F9"/>
    <w:multiLevelType w:val="singleLevel"/>
    <w:tmpl w:val="FC4356F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27D0"/>
    <w:rsid w:val="00055DC6"/>
    <w:rsid w:val="00075E76"/>
    <w:rsid w:val="000A032B"/>
    <w:rsid w:val="000C37F1"/>
    <w:rsid w:val="00140C76"/>
    <w:rsid w:val="001600AC"/>
    <w:rsid w:val="00172A27"/>
    <w:rsid w:val="001851AA"/>
    <w:rsid w:val="001C02E5"/>
    <w:rsid w:val="00293050"/>
    <w:rsid w:val="002F53AA"/>
    <w:rsid w:val="00310314"/>
    <w:rsid w:val="00352F26"/>
    <w:rsid w:val="00396AFA"/>
    <w:rsid w:val="003B395E"/>
    <w:rsid w:val="00442A15"/>
    <w:rsid w:val="004E6D4E"/>
    <w:rsid w:val="004F11E0"/>
    <w:rsid w:val="00517FB3"/>
    <w:rsid w:val="00531DA3"/>
    <w:rsid w:val="00574A6E"/>
    <w:rsid w:val="00594452"/>
    <w:rsid w:val="006202CD"/>
    <w:rsid w:val="00643463"/>
    <w:rsid w:val="00663FFE"/>
    <w:rsid w:val="006C0234"/>
    <w:rsid w:val="007268E6"/>
    <w:rsid w:val="00760023"/>
    <w:rsid w:val="0077664D"/>
    <w:rsid w:val="00801CD4"/>
    <w:rsid w:val="008208AD"/>
    <w:rsid w:val="00827FC3"/>
    <w:rsid w:val="00853C79"/>
    <w:rsid w:val="008B6BD1"/>
    <w:rsid w:val="009B5F57"/>
    <w:rsid w:val="009E0BEC"/>
    <w:rsid w:val="009F5A49"/>
    <w:rsid w:val="00A032E4"/>
    <w:rsid w:val="00A13028"/>
    <w:rsid w:val="00A326DB"/>
    <w:rsid w:val="00A53A45"/>
    <w:rsid w:val="00AA3C53"/>
    <w:rsid w:val="00AA3CFA"/>
    <w:rsid w:val="00B04FD2"/>
    <w:rsid w:val="00B74414"/>
    <w:rsid w:val="00BE3A6D"/>
    <w:rsid w:val="00BE7E42"/>
    <w:rsid w:val="00C84938"/>
    <w:rsid w:val="00CB57EB"/>
    <w:rsid w:val="00D076B7"/>
    <w:rsid w:val="00D26491"/>
    <w:rsid w:val="00DE5A58"/>
    <w:rsid w:val="00E07A54"/>
    <w:rsid w:val="00EB2775"/>
    <w:rsid w:val="00FC21A3"/>
    <w:rsid w:val="01392240"/>
    <w:rsid w:val="02C31802"/>
    <w:rsid w:val="02CC5E23"/>
    <w:rsid w:val="04A76C08"/>
    <w:rsid w:val="06975D03"/>
    <w:rsid w:val="06D3427B"/>
    <w:rsid w:val="07B541D9"/>
    <w:rsid w:val="07F55D07"/>
    <w:rsid w:val="08486C9A"/>
    <w:rsid w:val="090E103E"/>
    <w:rsid w:val="0BFF29FD"/>
    <w:rsid w:val="0D1929BC"/>
    <w:rsid w:val="0DD85C92"/>
    <w:rsid w:val="0E8C7244"/>
    <w:rsid w:val="0FBA6709"/>
    <w:rsid w:val="102C10A9"/>
    <w:rsid w:val="10575001"/>
    <w:rsid w:val="10591F2B"/>
    <w:rsid w:val="11B8119D"/>
    <w:rsid w:val="143F5C7F"/>
    <w:rsid w:val="150278F0"/>
    <w:rsid w:val="1A327D37"/>
    <w:rsid w:val="1A75049A"/>
    <w:rsid w:val="1A7B5E55"/>
    <w:rsid w:val="1D823F0D"/>
    <w:rsid w:val="1DB55CB8"/>
    <w:rsid w:val="1E57444D"/>
    <w:rsid w:val="1F913800"/>
    <w:rsid w:val="1FDA4A4D"/>
    <w:rsid w:val="22683502"/>
    <w:rsid w:val="2329764C"/>
    <w:rsid w:val="24574142"/>
    <w:rsid w:val="24593B07"/>
    <w:rsid w:val="25E11554"/>
    <w:rsid w:val="266C7320"/>
    <w:rsid w:val="26B41772"/>
    <w:rsid w:val="274A1DFB"/>
    <w:rsid w:val="276624EC"/>
    <w:rsid w:val="278D28E3"/>
    <w:rsid w:val="28A97685"/>
    <w:rsid w:val="2B7B05A6"/>
    <w:rsid w:val="2B9F73E2"/>
    <w:rsid w:val="2CA66500"/>
    <w:rsid w:val="2CE6247B"/>
    <w:rsid w:val="2E2C5323"/>
    <w:rsid w:val="2EC61EF5"/>
    <w:rsid w:val="300F4983"/>
    <w:rsid w:val="33C114B8"/>
    <w:rsid w:val="33E8399E"/>
    <w:rsid w:val="3467783D"/>
    <w:rsid w:val="35C912B3"/>
    <w:rsid w:val="35EB6C30"/>
    <w:rsid w:val="361D505F"/>
    <w:rsid w:val="365227D1"/>
    <w:rsid w:val="3863596C"/>
    <w:rsid w:val="38686FA6"/>
    <w:rsid w:val="389649BF"/>
    <w:rsid w:val="393B39CE"/>
    <w:rsid w:val="398F3EF9"/>
    <w:rsid w:val="39B02331"/>
    <w:rsid w:val="39D02B50"/>
    <w:rsid w:val="3E9558FC"/>
    <w:rsid w:val="3EB4470E"/>
    <w:rsid w:val="3F1A6223"/>
    <w:rsid w:val="40283430"/>
    <w:rsid w:val="416868F8"/>
    <w:rsid w:val="46010C5A"/>
    <w:rsid w:val="47025D92"/>
    <w:rsid w:val="47E1009B"/>
    <w:rsid w:val="49CF1A6F"/>
    <w:rsid w:val="4A8D18A9"/>
    <w:rsid w:val="4B240D7A"/>
    <w:rsid w:val="4B4F13B0"/>
    <w:rsid w:val="4B6A6508"/>
    <w:rsid w:val="4D4A103F"/>
    <w:rsid w:val="4E8C62F6"/>
    <w:rsid w:val="52EA404A"/>
    <w:rsid w:val="539C0C6D"/>
    <w:rsid w:val="55FB7B35"/>
    <w:rsid w:val="56B6170E"/>
    <w:rsid w:val="574E7DA6"/>
    <w:rsid w:val="58343027"/>
    <w:rsid w:val="58495EDA"/>
    <w:rsid w:val="59A66B6A"/>
    <w:rsid w:val="59C00A6E"/>
    <w:rsid w:val="5ACC5827"/>
    <w:rsid w:val="5AF72309"/>
    <w:rsid w:val="5BC57828"/>
    <w:rsid w:val="5D31365D"/>
    <w:rsid w:val="5DDF6908"/>
    <w:rsid w:val="5DF615EA"/>
    <w:rsid w:val="5E86324F"/>
    <w:rsid w:val="60756F5A"/>
    <w:rsid w:val="60F21685"/>
    <w:rsid w:val="611F755D"/>
    <w:rsid w:val="64061BE6"/>
    <w:rsid w:val="646B2E99"/>
    <w:rsid w:val="64C146FB"/>
    <w:rsid w:val="657C3B01"/>
    <w:rsid w:val="68B163D0"/>
    <w:rsid w:val="69B14217"/>
    <w:rsid w:val="69CC52EE"/>
    <w:rsid w:val="6AA90A25"/>
    <w:rsid w:val="6B3F4F87"/>
    <w:rsid w:val="6B9E44B0"/>
    <w:rsid w:val="6CE27799"/>
    <w:rsid w:val="6D8A3518"/>
    <w:rsid w:val="6DC31D31"/>
    <w:rsid w:val="6EE82F30"/>
    <w:rsid w:val="738663C7"/>
    <w:rsid w:val="75153EB5"/>
    <w:rsid w:val="76467F16"/>
    <w:rsid w:val="76FE2ED6"/>
    <w:rsid w:val="77632AF5"/>
    <w:rsid w:val="77A141F6"/>
    <w:rsid w:val="78431264"/>
    <w:rsid w:val="78FB2FC7"/>
    <w:rsid w:val="797B2CDA"/>
    <w:rsid w:val="79FF41F3"/>
    <w:rsid w:val="7D797DCC"/>
    <w:rsid w:val="7E9466A0"/>
    <w:rsid w:val="7EFA2E85"/>
    <w:rsid w:val="7F1D0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4">
    <w:name w:val="heading 5"/>
    <w:basedOn w:val="1"/>
    <w:next w:val="1"/>
    <w:unhideWhenUsed/>
    <w:qFormat/>
    <w:uiPriority w:val="0"/>
    <w:pPr>
      <w:spacing w:beforeAutospacing="1" w:afterAutospacing="1"/>
      <w:jc w:val="left"/>
      <w:outlineLvl w:val="4"/>
    </w:pPr>
    <w:rPr>
      <w:rFonts w:hint="eastAsia" w:ascii="宋体" w:hAnsi="宋体"/>
      <w:b/>
      <w:bCs/>
      <w:kern w:val="0"/>
      <w:sz w:val="20"/>
      <w:szCs w:val="2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qFormat/>
    <w:uiPriority w:val="1"/>
    <w:rPr>
      <w:rFonts w:ascii="宋体" w:hAnsi="宋体" w:cs="宋体"/>
      <w:sz w:val="43"/>
      <w:szCs w:val="43"/>
    </w:rPr>
  </w:style>
  <w:style w:type="paragraph" w:styleId="7">
    <w:name w:val="Date"/>
    <w:basedOn w:val="1"/>
    <w:next w:val="1"/>
    <w:link w:val="22"/>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99"/>
    <w:pPr>
      <w:spacing w:beforeAutospacing="1" w:afterAutospacing="1"/>
      <w:jc w:val="left"/>
    </w:pPr>
    <w:rPr>
      <w:kern w:val="0"/>
      <w:sz w:val="24"/>
    </w:rPr>
  </w:style>
  <w:style w:type="table" w:styleId="12">
    <w:name w:val="Table Grid"/>
    <w:basedOn w:val="11"/>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000FF"/>
      <w:u w:val="single"/>
    </w:rPr>
  </w:style>
  <w:style w:type="character" w:customStyle="1" w:styleId="17">
    <w:name w:val="font11"/>
    <w:basedOn w:val="13"/>
    <w:qFormat/>
    <w:uiPriority w:val="0"/>
    <w:rPr>
      <w:rFonts w:ascii="仿宋" w:hAnsi="仿宋" w:eastAsia="仿宋" w:cs="仿宋"/>
      <w:color w:val="000000"/>
      <w:sz w:val="24"/>
      <w:szCs w:val="24"/>
      <w:u w:val="none"/>
    </w:rPr>
  </w:style>
  <w:style w:type="character" w:customStyle="1" w:styleId="18">
    <w:name w:val="font61"/>
    <w:basedOn w:val="13"/>
    <w:qFormat/>
    <w:uiPriority w:val="0"/>
    <w:rPr>
      <w:rFonts w:hint="default" w:ascii="Times New Roman" w:hAnsi="Times New Roman" w:cs="Times New Roman"/>
      <w:color w:val="000000"/>
      <w:sz w:val="22"/>
      <w:szCs w:val="22"/>
      <w:u w:val="none"/>
    </w:rPr>
  </w:style>
  <w:style w:type="character" w:customStyle="1" w:styleId="19">
    <w:name w:val="font81"/>
    <w:basedOn w:val="13"/>
    <w:qFormat/>
    <w:uiPriority w:val="0"/>
    <w:rPr>
      <w:rFonts w:hint="eastAsia" w:ascii="宋体" w:hAnsi="宋体" w:eastAsia="宋体" w:cs="宋体"/>
      <w:color w:val="000000"/>
      <w:sz w:val="22"/>
      <w:szCs w:val="22"/>
      <w:u w:val="none"/>
    </w:rPr>
  </w:style>
  <w:style w:type="character" w:customStyle="1" w:styleId="20">
    <w:name w:val="font91"/>
    <w:basedOn w:val="13"/>
    <w:qFormat/>
    <w:uiPriority w:val="0"/>
    <w:rPr>
      <w:rFonts w:hint="eastAsia" w:ascii="宋体" w:hAnsi="宋体" w:eastAsia="宋体" w:cs="宋体"/>
      <w:color w:val="000000"/>
      <w:sz w:val="22"/>
      <w:szCs w:val="22"/>
      <w:u w:val="none"/>
    </w:rPr>
  </w:style>
  <w:style w:type="paragraph" w:customStyle="1" w:styleId="21">
    <w:name w:val="Table Paragraph"/>
    <w:basedOn w:val="1"/>
    <w:qFormat/>
    <w:uiPriority w:val="1"/>
    <w:rPr>
      <w:rFonts w:ascii="宋体" w:hAnsi="宋体" w:cs="宋体"/>
    </w:rPr>
  </w:style>
  <w:style w:type="character" w:customStyle="1" w:styleId="22">
    <w:name w:val="日期 字符"/>
    <w:basedOn w:val="13"/>
    <w:link w:val="7"/>
    <w:qFormat/>
    <w:uiPriority w:val="0"/>
    <w:rPr>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8</Words>
  <Characters>47</Characters>
  <Lines>1</Lines>
  <Paragraphs>1</Paragraphs>
  <TotalTime>4</TotalTime>
  <ScaleCrop>false</ScaleCrop>
  <LinksUpToDate>false</LinksUpToDate>
  <CharactersWithSpaces>54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2021-09-27T08:04:00Z</dcterms:created>
  <dc:creator>张勇</dc:creator>
  <cp:lastModifiedBy>蔺</cp:lastModifiedBy>
  <cp:lastPrinted>2021-09-09T05:20:00Z</cp:lastPrinted>
  <dcterms:modified xsi:type="dcterms:W3CDTF">2021-09-30T03:05:29Z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227584988_embed</vt:lpwstr>
  </property>
  <property fmtid="{D5CDD505-2E9C-101B-9397-08002B2CF9AE}" pid="4" name="ICV">
    <vt:lpwstr>CC25455D42444CA1A7185429C57D4A10</vt:lpwstr>
  </property>
</Properties>
</file>