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附件 11</w:t>
      </w:r>
      <w:bookmarkStart w:id="1" w:name="_GoBack"/>
      <w:bookmarkEnd w:id="1"/>
      <w:r>
        <w:rPr>
          <w:rFonts w:hint="eastAsia" w:ascii="方正小标宋简体" w:hAnsi="方正小标宋简体" w:eastAsia="方正小标宋简体" w:cs="方正小标宋简体"/>
          <w:sz w:val="32"/>
          <w:szCs w:val="32"/>
          <w:lang w:val="en-US" w:eastAsia="zh-CN"/>
        </w:rPr>
        <w:t>:</w:t>
      </w:r>
    </w:p>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2021年职称评审申报指南</w:t>
      </w:r>
    </w:p>
    <w:p>
      <w:pPr>
        <w:pStyle w:val="2"/>
        <w:jc w:val="center"/>
        <w:rPr>
          <w:rFonts w:hint="default" w:ascii="仿宋" w:hAnsi="仿宋" w:eastAsia="仿宋" w:cs="仿宋"/>
          <w:color w:val="000000" w:themeColor="text1"/>
          <w:sz w:val="32"/>
          <w:szCs w:val="32"/>
          <w:lang w:val="en-US" w:eastAsia="zh-CN"/>
          <w14:textFill>
            <w14:solidFill>
              <w14:schemeClr w14:val="tx1"/>
            </w14:solidFill>
          </w14:textFill>
        </w:rPr>
      </w:pPr>
      <w:r>
        <w:rPr>
          <w:rFonts w:hint="eastAsia"/>
          <w:lang w:val="en-US" w:eastAsia="zh-CN"/>
        </w:rPr>
        <w:t>——</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贵州省人才人事综合业务管理</w:t>
      </w:r>
      <w:r>
        <w:rPr>
          <w:rFonts w:hint="default" w:ascii="仿宋" w:hAnsi="仿宋" w:eastAsia="仿宋" w:cs="仿宋"/>
          <w:color w:val="000000" w:themeColor="text1"/>
          <w:sz w:val="32"/>
          <w:szCs w:val="32"/>
          <w:lang w:val="en-US" w:eastAsia="zh-CN"/>
          <w14:textFill>
            <w14:solidFill>
              <w14:schemeClr w14:val="tx1"/>
            </w14:solidFill>
          </w14:textFill>
        </w:rPr>
        <w:t>服务平台</w:t>
      </w:r>
    </w:p>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pStyle w:val="2"/>
        <w:rPr>
          <w:rFonts w:hint="eastAsia" w:ascii="方正小标宋简体" w:hAnsi="方正小标宋简体" w:eastAsia="方正小标宋简体" w:cs="方正小标宋简体"/>
          <w:sz w:val="44"/>
          <w:szCs w:val="44"/>
          <w:lang w:val="en-US" w:eastAsia="zh-CN"/>
        </w:rPr>
      </w:pPr>
    </w:p>
    <w:p>
      <w:pPr>
        <w:pStyle w:val="3"/>
        <w:rPr>
          <w:rFonts w:hint="eastAsia" w:ascii="方正小标宋简体" w:hAnsi="方正小标宋简体" w:eastAsia="方正小标宋简体" w:cs="方正小标宋简体"/>
          <w:sz w:val="44"/>
          <w:szCs w:val="44"/>
          <w:lang w:val="en-US" w:eastAsia="zh-CN"/>
        </w:rPr>
      </w:pPr>
    </w:p>
    <w:p>
      <w:pPr>
        <w:pStyle w:val="3"/>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2021年8月</w:t>
      </w:r>
    </w:p>
    <w:p>
      <w:pPr>
        <w:jc w:val="center"/>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贵州省人力资源和社会保障厅</w:t>
      </w:r>
    </w:p>
    <w:p>
      <w:pPr>
        <w:pStyle w:val="3"/>
        <w:rPr>
          <w:rFonts w:hint="eastAsia" w:ascii="楷体" w:hAnsi="楷体" w:eastAsia="楷体" w:cs="楷体"/>
          <w:b/>
          <w:bCs/>
          <w:lang w:val="en-US" w:eastAsia="zh-CN"/>
        </w:rPr>
      </w:pPr>
      <w:r>
        <w:rPr>
          <w:rFonts w:hint="eastAsia" w:ascii="楷体" w:hAnsi="楷体" w:eastAsia="楷体" w:cs="楷体"/>
          <w:b/>
          <w:bCs/>
          <w:color w:val="000000" w:themeColor="text1"/>
          <w:sz w:val="32"/>
          <w:szCs w:val="32"/>
          <w:lang w:val="en-US" w:eastAsia="zh-CN"/>
          <w14:textFill>
            <w14:solidFill>
              <w14:schemeClr w14:val="tx1"/>
            </w14:solidFill>
          </w14:textFill>
        </w:rPr>
        <w:t>（本指南适用于省教育厅组织开展的实验技术人员系列及自主评审院校开展的高校教师系列）</w:t>
      </w:r>
    </w:p>
    <w:p>
      <w:pPr>
        <w:pStyle w:val="3"/>
        <w:ind w:left="0" w:leftChars="0" w:firstLine="420" w:firstLineChars="200"/>
        <w:rPr>
          <w:rFonts w:hint="eastAsia"/>
          <w:lang w:val="en-US" w:eastAsia="zh-CN"/>
        </w:rPr>
      </w:pPr>
    </w:p>
    <w:p>
      <w:pPr>
        <w:keepNext/>
        <w:keepLines/>
        <w:numPr>
          <w:ilvl w:val="0"/>
          <w:numId w:val="0"/>
        </w:numPr>
        <w:tabs>
          <w:tab w:val="left" w:pos="540"/>
          <w:tab w:val="center" w:pos="8100"/>
        </w:tabs>
        <w:jc w:val="left"/>
        <w:outlineLvl w:val="0"/>
        <w:rPr>
          <w:rFonts w:hint="eastAsia" w:ascii="宋体" w:hAnsi="宋体"/>
          <w:b/>
          <w:bCs/>
          <w:kern w:val="44"/>
          <w:sz w:val="28"/>
          <w:szCs w:val="22"/>
          <w:lang w:val="en-US" w:eastAsia="zh-CN"/>
        </w:rPr>
      </w:pPr>
      <w:r>
        <w:rPr>
          <w:rFonts w:hint="eastAsia" w:ascii="宋体" w:hAnsi="宋体"/>
          <w:b/>
          <w:bCs/>
          <w:kern w:val="44"/>
          <w:sz w:val="28"/>
          <w:szCs w:val="22"/>
          <w:lang w:val="en-US" w:eastAsia="zh-CN"/>
        </w:rPr>
        <w:t>使用对象：申报人（申报类型选择为“社会化评审”）</w:t>
      </w:r>
    </w:p>
    <w:p>
      <w:pPr>
        <w:pStyle w:val="4"/>
        <w:spacing w:before="60" w:beforeLines="0" w:beforeAutospacing="0" w:after="60" w:afterLines="0" w:afterAutospacing="0"/>
        <w:ind w:left="0" w:leftChars="0" w:firstLine="0" w:firstLineChars="0"/>
        <w:jc w:val="left"/>
        <w:rPr>
          <w:rFonts w:hint="default" w:ascii="Times New Roman" w:hAnsi="Times New Roman"/>
          <w:b/>
          <w:bCs/>
          <w:szCs w:val="44"/>
          <w:lang w:val="en-US" w:eastAsia="zh-CN"/>
        </w:rPr>
      </w:pPr>
      <w:r>
        <w:rPr>
          <w:rFonts w:hint="eastAsia" w:ascii="宋体" w:hAnsi="宋体" w:eastAsia="宋体" w:cs="宋体"/>
          <w:b/>
          <w:bCs/>
          <w:sz w:val="28"/>
          <w:szCs w:val="28"/>
          <w:lang w:val="en-US" w:eastAsia="zh-CN"/>
        </w:rPr>
        <w:t>1. 网上申报</w:t>
      </w:r>
    </w:p>
    <w:p>
      <w:pPr>
        <w:pStyle w:val="6"/>
        <w:keepNext w:val="0"/>
        <w:keepLines w:val="0"/>
        <w:widowControl/>
        <w:tabs>
          <w:tab w:val="left" w:pos="420"/>
        </w:tabs>
        <w:spacing w:before="40" w:beforeLines="0" w:beforeAutospacing="0" w:after="40" w:afterLines="0" w:afterAutospacing="0"/>
        <w:ind w:left="0" w:leftChars="0" w:firstLine="0" w:firstLineChars="0"/>
        <w:jc w:val="left"/>
        <w:rPr>
          <w:rFonts w:hint="default" w:ascii="宋体" w:hAnsi="宋体"/>
          <w:b/>
          <w:bCs/>
          <w:kern w:val="0"/>
          <w:szCs w:val="32"/>
          <w:lang w:val="en-US" w:eastAsia="zh-CN"/>
        </w:rPr>
      </w:pPr>
      <w:bookmarkStart w:id="0" w:name="_Toc8467"/>
      <w:r>
        <w:rPr>
          <w:rFonts w:hint="eastAsia" w:ascii="宋体" w:hAnsi="宋体"/>
          <w:b/>
          <w:bCs/>
          <w:kern w:val="0"/>
          <w:szCs w:val="32"/>
          <w:lang w:val="en-US" w:eastAsia="zh-CN"/>
        </w:rPr>
        <w:t>1.1</w:t>
      </w:r>
      <w:bookmarkEnd w:id="0"/>
      <w:r>
        <w:rPr>
          <w:rFonts w:hint="eastAsia" w:ascii="宋体" w:hAnsi="宋体"/>
          <w:b/>
          <w:bCs/>
          <w:kern w:val="0"/>
          <w:szCs w:val="32"/>
          <w:lang w:val="en-US" w:eastAsia="zh-CN"/>
        </w:rPr>
        <w:t>登录系统</w:t>
      </w:r>
    </w:p>
    <w:p>
      <w:pPr>
        <w:ind w:firstLine="420"/>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rPr>
        <w:t>1）用人单位为申报人建好账号后，申报人可</w:t>
      </w:r>
      <w:r>
        <w:rPr>
          <w:rFonts w:hint="eastAsia" w:ascii="宋体" w:hAnsi="宋体" w:cs="宋体"/>
          <w:color w:val="000000"/>
          <w:kern w:val="0"/>
          <w:sz w:val="24"/>
          <w:szCs w:val="24"/>
          <w:lang w:val="en-US" w:eastAsia="zh-CN"/>
        </w:rPr>
        <w:t>凭</w:t>
      </w:r>
      <w:r>
        <w:rPr>
          <w:rFonts w:hint="eastAsia" w:ascii="宋体" w:hAnsi="宋体" w:eastAsia="宋体" w:cs="宋体"/>
          <w:color w:val="000000"/>
          <w:kern w:val="0"/>
          <w:sz w:val="24"/>
          <w:szCs w:val="24"/>
          <w:lang w:val="en-US" w:eastAsia="zh-CN"/>
        </w:rPr>
        <w:t>身份证号码登录贵州省人才人事综合业务管理服务平台</w:t>
      </w:r>
      <w:r>
        <w:rPr>
          <w:rFonts w:hint="eastAsia" w:ascii="宋体" w:hAnsi="宋体"/>
          <w:szCs w:val="21"/>
          <w:lang w:val="en-US" w:eastAsia="zh-CN"/>
        </w:rPr>
        <w:t>http://61.243.1.100:8888/</w:t>
      </w:r>
      <w:r>
        <w:rPr>
          <w:rFonts w:hint="eastAsia" w:ascii="宋体" w:hAnsi="宋体" w:eastAsia="宋体" w:cs="宋体"/>
          <w:color w:val="000000"/>
          <w:kern w:val="0"/>
          <w:sz w:val="24"/>
          <w:szCs w:val="24"/>
          <w:lang w:val="en-US" w:eastAsia="zh-CN"/>
        </w:rPr>
        <w:t>，初</w:t>
      </w:r>
      <w:r>
        <w:rPr>
          <w:rFonts w:hint="eastAsia" w:ascii="宋体" w:hAnsi="宋体" w:cs="宋体"/>
          <w:color w:val="000000"/>
          <w:kern w:val="0"/>
          <w:sz w:val="24"/>
          <w:szCs w:val="24"/>
          <w:lang w:val="en-US" w:eastAsia="zh-CN"/>
        </w:rPr>
        <w:t>始</w:t>
      </w:r>
      <w:r>
        <w:rPr>
          <w:rFonts w:hint="eastAsia" w:ascii="宋体" w:hAnsi="宋体" w:eastAsia="宋体" w:cs="宋体"/>
          <w:color w:val="000000"/>
          <w:kern w:val="0"/>
          <w:sz w:val="24"/>
          <w:szCs w:val="24"/>
          <w:lang w:val="en-US" w:eastAsia="zh-CN"/>
        </w:rPr>
        <w:t>密码为123@abc</w:t>
      </w:r>
      <w:r>
        <w:rPr>
          <w:rFonts w:hint="eastAsia" w:ascii="宋体" w:hAnsi="宋体" w:cs="宋体"/>
          <w:color w:val="000000"/>
          <w:kern w:val="0"/>
          <w:sz w:val="24"/>
          <w:szCs w:val="24"/>
          <w:lang w:val="en-US"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5175250" cy="3719195"/>
            <wp:effectExtent l="9525" t="9525" r="15875" b="2413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4"/>
                    <a:srcRect l="12587" t="6311" r="13359" b="3532"/>
                    <a:stretch>
                      <a:fillRect/>
                    </a:stretch>
                  </pic:blipFill>
                  <pic:spPr>
                    <a:xfrm>
                      <a:off x="0" y="0"/>
                      <a:ext cx="5175250" cy="3719195"/>
                    </a:xfrm>
                    <a:prstGeom prst="rect">
                      <a:avLst/>
                    </a:prstGeom>
                    <a:noFill/>
                    <a:ln w="9525" cap="flat" cmpd="sng">
                      <a:solidFill>
                        <a:srgbClr val="F2F2F2"/>
                      </a:solidFill>
                      <a:prstDash val="solid"/>
                      <a:round/>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2）登录之后，申报人应首先在【统一门户子系统】-&gt;【系统管理】-&gt;【密码修改】下修改初始密码。</w:t>
      </w:r>
    </w:p>
    <w:p>
      <w:pPr>
        <w:pStyle w:val="2"/>
        <w:ind w:left="0" w:leftChars="0" w:firstLine="0" w:firstLineChars="0"/>
      </w:pPr>
      <w:r>
        <w:drawing>
          <wp:inline distT="0" distB="0" distL="114300" distR="114300">
            <wp:extent cx="5266690" cy="2654300"/>
            <wp:effectExtent l="0" t="0" r="10160" b="1270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5"/>
                    <a:srcRect b="14624"/>
                    <a:stretch>
                      <a:fillRect/>
                    </a:stretch>
                  </pic:blipFill>
                  <pic:spPr>
                    <a:xfrm>
                      <a:off x="0" y="0"/>
                      <a:ext cx="5266690" cy="2654300"/>
                    </a:xfrm>
                    <a:prstGeom prst="rect">
                      <a:avLst/>
                    </a:prstGeom>
                    <a:noFill/>
                    <a:ln w="9525">
                      <a:noFill/>
                    </a:ln>
                  </pic:spPr>
                </pic:pic>
              </a:graphicData>
            </a:graphic>
          </wp:inline>
        </w:drawing>
      </w:r>
    </w:p>
    <w:p>
      <w:pPr>
        <w:pStyle w:val="6"/>
        <w:keepNext w:val="0"/>
        <w:keepLines w:val="0"/>
        <w:widowControl/>
        <w:tabs>
          <w:tab w:val="left" w:pos="420"/>
        </w:tabs>
        <w:spacing w:before="40" w:beforeLines="0" w:beforeAutospacing="0" w:after="40" w:afterLines="0" w:afterAutospacing="0"/>
        <w:ind w:left="0" w:leftChars="0" w:firstLine="0" w:firstLineChars="0"/>
        <w:jc w:val="left"/>
        <w:rPr>
          <w:rFonts w:hint="eastAsia" w:ascii="宋体" w:hAnsi="宋体"/>
          <w:b/>
          <w:bCs/>
          <w:kern w:val="0"/>
          <w:szCs w:val="32"/>
          <w:lang w:val="en-US" w:eastAsia="zh-CN"/>
        </w:rPr>
      </w:pPr>
      <w:r>
        <w:rPr>
          <w:rFonts w:hint="eastAsia" w:ascii="宋体" w:hAnsi="宋体"/>
          <w:b/>
          <w:bCs/>
          <w:kern w:val="0"/>
          <w:szCs w:val="32"/>
          <w:lang w:val="en-US" w:eastAsia="zh-CN"/>
        </w:rPr>
        <w:t>1.2职称申报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在【职称评审子系统】-&gt;【职称申报评审管理】-&gt;【个人职称申报】下，申报人可进行职称评审在线申报。</w:t>
      </w:r>
    </w:p>
    <w:p>
      <w:pPr>
        <w:pStyle w:val="3"/>
      </w:pPr>
      <w:r>
        <w:drawing>
          <wp:inline distT="0" distB="0" distL="114300" distR="114300">
            <wp:extent cx="5266690" cy="3108960"/>
            <wp:effectExtent l="0" t="0" r="10160" b="152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
                    <a:stretch>
                      <a:fillRect/>
                    </a:stretch>
                  </pic:blipFill>
                  <pic:spPr>
                    <a:xfrm>
                      <a:off x="0" y="0"/>
                      <a:ext cx="5266690" cy="310896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首先，点击“新增”按钮。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drawing>
          <wp:inline distT="0" distB="0" distL="114300" distR="114300">
            <wp:extent cx="5266690" cy="3106420"/>
            <wp:effectExtent l="0" t="0" r="10160" b="1778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7"/>
                    <a:stretch>
                      <a:fillRect/>
                    </a:stretch>
                  </pic:blipFill>
                  <pic:spPr>
                    <a:xfrm>
                      <a:off x="0" y="0"/>
                      <a:ext cx="5266690" cy="310642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在弹出的窗口中申报人需上传头像，填写基本情况、专业技术信息、考试考核学时情况、教育情况、工作后学习经历、工作经历、任现职后主要专业技术工作业绩、任现职后主要学术成果等信息。</w:t>
      </w:r>
    </w:p>
    <w:p>
      <w:pPr>
        <w:pStyle w:val="3"/>
      </w:pPr>
      <w:r>
        <w:drawing>
          <wp:inline distT="0" distB="0" distL="114300" distR="114300">
            <wp:extent cx="5266690" cy="3108960"/>
            <wp:effectExtent l="0" t="0" r="1016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
                    <a:stretch>
                      <a:fillRect/>
                    </a:stretch>
                  </pic:blipFill>
                  <pic:spPr>
                    <a:xfrm>
                      <a:off x="0" y="0"/>
                      <a:ext cx="5266690" cy="3108960"/>
                    </a:xfrm>
                    <a:prstGeom prst="rect">
                      <a:avLst/>
                    </a:prstGeom>
                    <a:noFill/>
                    <a:ln w="9525">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填写完上述信息后，在点击“保存”之前，申报人需要完整输入诚信承诺书内容</w:t>
      </w:r>
      <w:r>
        <w:rPr>
          <w:rFonts w:hint="eastAsia" w:ascii="宋体" w:hAnsi="宋体" w:cs="宋体"/>
          <w:color w:val="000000"/>
          <w:kern w:val="0"/>
          <w:sz w:val="24"/>
          <w:szCs w:val="24"/>
          <w:lang w:val="en-US" w:eastAsia="zh-CN" w:bidi="ar-SA"/>
        </w:rPr>
        <w:t>。</w:t>
      </w:r>
    </w:p>
    <w:p>
      <w:pPr>
        <w:pStyle w:val="3"/>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drawing>
          <wp:inline distT="0" distB="0" distL="114300" distR="114300">
            <wp:extent cx="5266690" cy="3106420"/>
            <wp:effectExtent l="0" t="0" r="10160" b="1778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9"/>
                    <a:stretch>
                      <a:fillRect/>
                    </a:stretch>
                  </pic:blipFill>
                  <pic:spPr>
                    <a:xfrm>
                      <a:off x="0" y="0"/>
                      <a:ext cx="5266690" cy="3106420"/>
                    </a:xfrm>
                    <a:prstGeom prst="rect">
                      <a:avLst/>
                    </a:prstGeom>
                    <a:noFill/>
                    <a:ln w="9525">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点击保存按钮后，可在申报列表中看到已填写的申报信息，申报人可点击“编辑”按钮进行修改。</w:t>
      </w:r>
    </w:p>
    <w:p>
      <w:pPr>
        <w:pStyle w:val="3"/>
        <w:keepNext w:val="0"/>
        <w:keepLines w:val="0"/>
        <w:pageBreakBefore w:val="0"/>
        <w:widowControl w:val="0"/>
        <w:kinsoku/>
        <w:wordWrap/>
        <w:overflowPunct/>
        <w:topLinePunct w:val="0"/>
        <w:autoSpaceDE/>
        <w:autoSpaceDN/>
        <w:bidi w:val="0"/>
        <w:adjustRightInd/>
        <w:snapToGrid/>
        <w:spacing w:after="0" w:line="360" w:lineRule="auto"/>
        <w:ind w:left="420" w:leftChars="200" w:firstLine="0" w:firstLineChars="0"/>
        <w:textAlignment w:val="auto"/>
        <w:rPr>
          <w:rFonts w:hint="eastAsia" w:ascii="宋体" w:hAnsi="宋体" w:eastAsia="宋体" w:cs="宋体"/>
          <w:color w:val="000000"/>
          <w:kern w:val="0"/>
          <w:sz w:val="24"/>
          <w:szCs w:val="24"/>
          <w:lang w:val="en-US" w:eastAsia="zh-CN" w:bidi="ar-SA"/>
        </w:rPr>
      </w:pPr>
      <w:r>
        <w:drawing>
          <wp:inline distT="0" distB="0" distL="114300" distR="114300">
            <wp:extent cx="5269865" cy="1383665"/>
            <wp:effectExtent l="0" t="0" r="6985" b="698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0"/>
                    <a:stretch>
                      <a:fillRect/>
                    </a:stretch>
                  </pic:blipFill>
                  <pic:spPr>
                    <a:xfrm>
                      <a:off x="0" y="0"/>
                      <a:ext cx="5269865" cy="1383665"/>
                    </a:xfrm>
                    <a:prstGeom prst="rect">
                      <a:avLst/>
                    </a:prstGeom>
                    <a:noFill/>
                    <a:ln w="9525">
                      <a:noFill/>
                    </a:ln>
                  </pic:spPr>
                </pic:pic>
              </a:graphicData>
            </a:graphic>
          </wp:inline>
        </w:drawing>
      </w:r>
      <w:r>
        <w:rPr>
          <w:rFonts w:hint="eastAsia"/>
          <w:lang w:eastAsia="zh-CN"/>
        </w:rPr>
        <w:t>申报完成确认无误后</w:t>
      </w:r>
      <w:r>
        <w:rPr>
          <w:rFonts w:hint="eastAsia" w:ascii="宋体" w:hAnsi="宋体" w:eastAsia="宋体" w:cs="宋体"/>
          <w:color w:val="000000"/>
          <w:kern w:val="0"/>
          <w:sz w:val="24"/>
          <w:szCs w:val="24"/>
          <w:lang w:val="en-US" w:eastAsia="zh-CN" w:bidi="ar-SA"/>
        </w:rPr>
        <w:t>点击“申报”按钮进行申报。2021年度工程系列职称申报点击“申报”的提交时间统一为2021年9月20-25日。申报人必须点击“申报”提交，才算完成申报工作。</w:t>
      </w:r>
    </w:p>
    <w:p>
      <w:pPr>
        <w:pStyle w:val="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宋体" w:hAnsi="宋体" w:eastAsia="宋体" w:cs="宋体"/>
          <w:color w:val="000000"/>
          <w:kern w:val="0"/>
          <w:sz w:val="24"/>
          <w:szCs w:val="24"/>
          <w:lang w:val="en-US" w:eastAsia="zh-CN" w:bidi="ar-SA"/>
        </w:rPr>
      </w:pPr>
    </w:p>
    <w:p>
      <w:pPr>
        <w:pStyle w:val="3"/>
      </w:pPr>
    </w:p>
    <w:p>
      <w:pPr>
        <w:pStyle w:val="3"/>
      </w:pPr>
      <w:r>
        <w:drawing>
          <wp:inline distT="0" distB="0" distL="114300" distR="114300">
            <wp:extent cx="5266690" cy="3108960"/>
            <wp:effectExtent l="0" t="0" r="10160" b="15240"/>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pic:cNvPicPr>
                      <a:picLocks noChangeAspect="1"/>
                    </pic:cNvPicPr>
                  </pic:nvPicPr>
                  <pic:blipFill>
                    <a:blip r:embed="rId11"/>
                    <a:stretch>
                      <a:fillRect/>
                    </a:stretch>
                  </pic:blipFill>
                  <pic:spPr>
                    <a:xfrm>
                      <a:off x="0" y="0"/>
                      <a:ext cx="5266690" cy="3108960"/>
                    </a:xfrm>
                    <a:prstGeom prst="rect">
                      <a:avLst/>
                    </a:prstGeom>
                    <a:noFill/>
                    <a:ln w="9525">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申报后，申报人</w:t>
      </w:r>
      <w:r>
        <w:rPr>
          <w:rFonts w:hint="eastAsia" w:ascii="宋体" w:hAnsi="宋体" w:cs="宋体"/>
          <w:color w:val="000000"/>
          <w:kern w:val="0"/>
          <w:sz w:val="24"/>
          <w:szCs w:val="24"/>
          <w:lang w:val="en-US" w:eastAsia="zh-CN" w:bidi="ar-SA"/>
        </w:rPr>
        <w:t>可点击“下载评审表”、“下载政策性审查表”按钮下载系统生成的专业技术职务任职资格审查表和政策性审查表。</w:t>
      </w:r>
    </w:p>
    <w:p>
      <w:pPr>
        <w:pStyle w:val="3"/>
      </w:pPr>
      <w:r>
        <w:drawing>
          <wp:inline distT="0" distB="0" distL="114300" distR="114300">
            <wp:extent cx="5266690" cy="3108960"/>
            <wp:effectExtent l="0" t="0" r="10160" b="1524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2"/>
                    <a:stretch>
                      <a:fillRect/>
                    </a:stretch>
                  </pic:blipFill>
                  <pic:spPr>
                    <a:xfrm>
                      <a:off x="0" y="0"/>
                      <a:ext cx="5266690" cy="3108960"/>
                    </a:xfrm>
                    <a:prstGeom prst="rect">
                      <a:avLst/>
                    </a:prstGeom>
                    <a:noFill/>
                    <a:ln w="9525">
                      <a:noFill/>
                    </a:ln>
                  </pic:spPr>
                </pic:pic>
              </a:graphicData>
            </a:graphic>
          </wp:inline>
        </w:drawing>
      </w:r>
    </w:p>
    <w:p>
      <w:pPr>
        <w:pStyle w:val="3"/>
      </w:pPr>
      <w:r>
        <w:drawing>
          <wp:inline distT="0" distB="0" distL="114300" distR="114300">
            <wp:extent cx="5266690" cy="3108960"/>
            <wp:effectExtent l="0" t="0" r="10160" b="1524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13"/>
                    <a:stretch>
                      <a:fillRect/>
                    </a:stretch>
                  </pic:blipFill>
                  <pic:spPr>
                    <a:xfrm>
                      <a:off x="0" y="0"/>
                      <a:ext cx="5266690" cy="3108960"/>
                    </a:xfrm>
                    <a:prstGeom prst="rect">
                      <a:avLst/>
                    </a:prstGeom>
                    <a:noFill/>
                    <a:ln w="9525">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下载后的文件</w:t>
      </w:r>
      <w:r>
        <w:rPr>
          <w:rFonts w:hint="eastAsia" w:ascii="宋体" w:hAnsi="宋体" w:cs="宋体"/>
          <w:color w:val="000000"/>
          <w:kern w:val="0"/>
          <w:sz w:val="24"/>
          <w:szCs w:val="24"/>
          <w:lang w:val="en-US" w:eastAsia="zh-CN" w:bidi="ar-SA"/>
        </w:rPr>
        <w:t>按通知“四、纸质材料报送要求”</w:t>
      </w:r>
      <w:r>
        <w:rPr>
          <w:rFonts w:hint="eastAsia" w:ascii="宋体" w:hAnsi="宋体" w:eastAsia="宋体" w:cs="宋体"/>
          <w:color w:val="000000"/>
          <w:kern w:val="0"/>
          <w:sz w:val="24"/>
          <w:szCs w:val="24"/>
          <w:lang w:val="en-US" w:eastAsia="zh-CN" w:bidi="ar-SA"/>
        </w:rPr>
        <w:t>打印</w:t>
      </w:r>
      <w:r>
        <w:rPr>
          <w:rFonts w:hint="eastAsia" w:ascii="宋体" w:hAnsi="宋体" w:cs="宋体"/>
          <w:color w:val="000000"/>
          <w:kern w:val="0"/>
          <w:sz w:val="24"/>
          <w:szCs w:val="24"/>
          <w:lang w:val="en-US" w:eastAsia="zh-CN" w:bidi="ar-SA"/>
        </w:rPr>
        <w:t>胶装</w:t>
      </w:r>
      <w:r>
        <w:rPr>
          <w:rFonts w:hint="eastAsia" w:ascii="宋体" w:hAnsi="宋体" w:eastAsia="宋体" w:cs="宋体"/>
          <w:color w:val="000000"/>
          <w:kern w:val="0"/>
          <w:sz w:val="24"/>
          <w:szCs w:val="24"/>
          <w:lang w:val="en-US" w:eastAsia="zh-CN" w:bidi="ar-SA"/>
        </w:rPr>
        <w:t>，用于</w:t>
      </w:r>
      <w:r>
        <w:rPr>
          <w:rFonts w:hint="eastAsia" w:ascii="宋体" w:hAnsi="宋体" w:cs="宋体"/>
          <w:color w:val="000000"/>
          <w:kern w:val="0"/>
          <w:sz w:val="24"/>
          <w:szCs w:val="24"/>
          <w:lang w:val="en-US" w:eastAsia="zh-CN" w:bidi="ar-SA"/>
        </w:rPr>
        <w:t>本次评审</w:t>
      </w:r>
      <w:r>
        <w:rPr>
          <w:rFonts w:hint="eastAsia" w:ascii="宋体" w:hAnsi="宋体" w:eastAsia="宋体" w:cs="宋体"/>
          <w:color w:val="000000"/>
          <w:kern w:val="0"/>
          <w:sz w:val="24"/>
          <w:szCs w:val="24"/>
          <w:lang w:val="en-US" w:eastAsia="zh-CN" w:bidi="ar-SA"/>
        </w:rPr>
        <w:t>纸质材料的盖章、提交。</w:t>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申报人</w:t>
      </w:r>
      <w:r>
        <w:rPr>
          <w:rFonts w:hint="eastAsia" w:ascii="宋体" w:hAnsi="宋体" w:cs="宋体"/>
          <w:color w:val="000000"/>
          <w:kern w:val="0"/>
          <w:sz w:val="24"/>
          <w:szCs w:val="24"/>
          <w:lang w:val="en-US" w:eastAsia="zh-CN" w:bidi="ar-SA"/>
        </w:rPr>
        <w:t>还</w:t>
      </w:r>
      <w:r>
        <w:rPr>
          <w:rFonts w:hint="eastAsia" w:ascii="宋体" w:hAnsi="宋体" w:eastAsia="宋体" w:cs="宋体"/>
          <w:color w:val="000000"/>
          <w:kern w:val="0"/>
          <w:sz w:val="24"/>
          <w:szCs w:val="24"/>
          <w:lang w:val="en-US" w:eastAsia="zh-CN" w:bidi="ar-SA"/>
        </w:rPr>
        <w:t>可点击“跟踪”按钮，查看申报</w:t>
      </w:r>
      <w:r>
        <w:rPr>
          <w:rFonts w:hint="eastAsia" w:ascii="宋体" w:hAnsi="宋体" w:cs="宋体"/>
          <w:color w:val="000000"/>
          <w:kern w:val="0"/>
          <w:sz w:val="24"/>
          <w:szCs w:val="24"/>
          <w:lang w:val="en-US" w:eastAsia="zh-CN" w:bidi="ar-SA"/>
        </w:rPr>
        <w:t>处理</w:t>
      </w:r>
      <w:r>
        <w:rPr>
          <w:rFonts w:hint="eastAsia" w:ascii="宋体" w:hAnsi="宋体" w:eastAsia="宋体" w:cs="宋体"/>
          <w:color w:val="000000"/>
          <w:kern w:val="0"/>
          <w:sz w:val="24"/>
          <w:szCs w:val="24"/>
          <w:lang w:val="en-US" w:eastAsia="zh-CN" w:bidi="ar-SA"/>
        </w:rPr>
        <w:t>进展。</w:t>
      </w:r>
    </w:p>
    <w:p>
      <w:pPr>
        <w:pStyle w:val="3"/>
      </w:pPr>
      <w:r>
        <w:drawing>
          <wp:inline distT="0" distB="0" distL="114300" distR="114300">
            <wp:extent cx="5266690" cy="3108960"/>
            <wp:effectExtent l="0" t="0" r="10160" b="152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4"/>
                    <a:stretch>
                      <a:fillRect/>
                    </a:stretch>
                  </pic:blipFill>
                  <pic:spPr>
                    <a:xfrm>
                      <a:off x="0" y="0"/>
                      <a:ext cx="5266690" cy="3108960"/>
                    </a:xfrm>
                    <a:prstGeom prst="rect">
                      <a:avLst/>
                    </a:prstGeom>
                    <a:noFill/>
                    <a:ln w="9525">
                      <a:noFill/>
                    </a:ln>
                  </pic:spPr>
                </pic:pic>
              </a:graphicData>
            </a:graphic>
          </wp:inline>
        </w:drawing>
      </w:r>
    </w:p>
    <w:p>
      <w:pPr>
        <w:pStyle w:val="6"/>
        <w:keepNext w:val="0"/>
        <w:keepLines w:val="0"/>
        <w:widowControl/>
        <w:tabs>
          <w:tab w:val="left" w:pos="420"/>
        </w:tabs>
        <w:spacing w:before="40" w:beforeLines="0" w:beforeAutospacing="0" w:after="40" w:afterLines="0" w:afterAutospacing="0"/>
        <w:ind w:left="0" w:leftChars="0" w:firstLine="0" w:firstLineChars="0"/>
        <w:jc w:val="left"/>
        <w:rPr>
          <w:rFonts w:hint="default" w:ascii="宋体" w:hAnsi="宋体"/>
          <w:b/>
          <w:bCs/>
          <w:kern w:val="0"/>
          <w:szCs w:val="32"/>
          <w:lang w:val="en-US" w:eastAsia="zh-CN"/>
        </w:rPr>
      </w:pPr>
      <w:r>
        <w:rPr>
          <w:rFonts w:hint="eastAsia" w:ascii="宋体" w:hAnsi="宋体"/>
          <w:b/>
          <w:bCs/>
          <w:kern w:val="0"/>
          <w:szCs w:val="32"/>
          <w:lang w:val="en-US" w:eastAsia="zh-CN"/>
        </w:rPr>
        <w:t>1.3补充材料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rPr>
        <w:t>1）</w:t>
      </w:r>
      <w:r>
        <w:rPr>
          <w:rFonts w:hint="eastAsia" w:ascii="宋体" w:hAnsi="宋体" w:cs="宋体"/>
          <w:color w:val="000000"/>
          <w:kern w:val="0"/>
          <w:sz w:val="24"/>
          <w:szCs w:val="24"/>
          <w:lang w:val="en-US" w:eastAsia="zh-CN"/>
        </w:rPr>
        <w:t>在资格性审查阶段，若申报人的申报信息缺少必要的资料，申报信息将会被退回，申报人需到【补充申报材料】下补充相关材料。</w:t>
      </w:r>
    </w:p>
    <w:p>
      <w:pPr>
        <w:pStyle w:val="3"/>
      </w:pPr>
      <w:r>
        <w:drawing>
          <wp:inline distT="0" distB="0" distL="114300" distR="114300">
            <wp:extent cx="5266690" cy="3108960"/>
            <wp:effectExtent l="0" t="0" r="10160" b="15240"/>
            <wp:docPr id="1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pic:cNvPicPr>
                      <a:picLocks noChangeAspect="1"/>
                    </pic:cNvPicPr>
                  </pic:nvPicPr>
                  <pic:blipFill>
                    <a:blip r:embed="rId15"/>
                    <a:stretch>
                      <a:fillRect/>
                    </a:stretch>
                  </pic:blipFill>
                  <pic:spPr>
                    <a:xfrm>
                      <a:off x="0" y="0"/>
                      <a:ext cx="5266690" cy="310896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申报材料补充完</w:t>
      </w:r>
      <w:r>
        <w:rPr>
          <w:rFonts w:hint="eastAsia" w:ascii="宋体" w:hAnsi="宋体" w:cs="宋体"/>
          <w:color w:val="000000"/>
          <w:kern w:val="0"/>
          <w:sz w:val="24"/>
          <w:szCs w:val="24"/>
          <w:lang w:val="en-US" w:eastAsia="zh-CN"/>
        </w:rPr>
        <w:t>成</w:t>
      </w:r>
      <w:r>
        <w:rPr>
          <w:rFonts w:hint="eastAsia" w:ascii="宋体" w:hAnsi="宋体" w:eastAsia="宋体" w:cs="宋体"/>
          <w:color w:val="000000"/>
          <w:kern w:val="0"/>
          <w:sz w:val="24"/>
          <w:szCs w:val="24"/>
          <w:lang w:val="en-US" w:eastAsia="zh-CN"/>
        </w:rPr>
        <w:t>后，可再次提交。</w:t>
      </w:r>
    </w:p>
    <w:p>
      <w:pPr>
        <w:pStyle w:val="4"/>
        <w:spacing w:before="60" w:beforeLines="0" w:beforeAutospacing="0" w:after="60" w:afterLines="0" w:afterAutospacing="0"/>
        <w:ind w:left="0" w:leftChars="0" w:firstLine="0" w:firstLineChars="0"/>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 xml:space="preserve">2. </w:t>
      </w:r>
      <w:r>
        <w:rPr>
          <w:rFonts w:hint="eastAsia" w:ascii="宋体" w:hAnsi="宋体" w:cs="宋体"/>
          <w:b/>
          <w:bCs/>
          <w:sz w:val="28"/>
          <w:szCs w:val="28"/>
          <w:lang w:val="en-US" w:eastAsia="zh-CN"/>
        </w:rPr>
        <w:t>相关</w:t>
      </w:r>
      <w:r>
        <w:rPr>
          <w:rFonts w:hint="eastAsia" w:ascii="宋体" w:hAnsi="宋体" w:eastAsia="宋体" w:cs="宋体"/>
          <w:b/>
          <w:bCs/>
          <w:sz w:val="28"/>
          <w:szCs w:val="28"/>
          <w:lang w:val="en-US" w:eastAsia="zh-CN"/>
        </w:rPr>
        <w:t>问题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w:t>
      </w:r>
      <w:r>
        <w:rPr>
          <w:rFonts w:hint="eastAsia" w:ascii="宋体" w:hAnsi="宋体" w:cs="宋体"/>
          <w:color w:val="000000"/>
          <w:kern w:val="0"/>
          <w:sz w:val="24"/>
          <w:szCs w:val="24"/>
          <w:lang w:val="en-US" w:eastAsia="zh-CN"/>
        </w:rPr>
        <w:t>）</w:t>
      </w:r>
      <w:r>
        <w:rPr>
          <w:rFonts w:hint="eastAsia" w:ascii="宋体" w:hAnsi="宋体" w:eastAsia="宋体" w:cs="宋体"/>
          <w:color w:val="000000"/>
          <w:kern w:val="0"/>
          <w:sz w:val="24"/>
          <w:szCs w:val="24"/>
          <w:lang w:val="en-US" w:eastAsia="zh-CN"/>
        </w:rPr>
        <w:t>评审表和政策性审查表装订有什么要求？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评审表需A4尺寸打印装订，政策性审查表需扩印为A3尺寸。对于生成的政策性审查表内容不能超过两页，因此在填写学术成果和业绩材料时，内容需要简明扼要。如政策性审查表有两页，需A3双面打印。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2)申报时是否要一次性填写完所有内容？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答：可以先填写主页面上所有带“</w:t>
      </w:r>
      <w:r>
        <w:rPr>
          <w:rFonts w:hint="eastAsia" w:ascii="宋体" w:hAnsi="宋体" w:eastAsia="宋体" w:cs="宋体"/>
          <w:color w:val="FF0000"/>
          <w:kern w:val="0"/>
          <w:sz w:val="24"/>
          <w:szCs w:val="24"/>
          <w:lang w:val="en-US" w:eastAsia="zh-CN"/>
        </w:rPr>
        <w:t>*</w:t>
      </w:r>
      <w:r>
        <w:rPr>
          <w:rFonts w:hint="eastAsia" w:ascii="宋体" w:hAnsi="宋体" w:eastAsia="宋体" w:cs="宋体"/>
          <w:color w:val="000000"/>
          <w:kern w:val="0"/>
          <w:sz w:val="24"/>
          <w:szCs w:val="24"/>
          <w:lang w:val="en-US" w:eastAsia="zh-CN"/>
        </w:rPr>
        <w:t>”的内容以及诚信承诺书内容后保存，但不要提交，其它像工作经历、教育经历、学术成果、工作业绩等可以后续点击“编辑”按钮陆续补充完整最后点击“申报”进行提交。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3）为什么我填写学术成果、工作业绩时“符合条件”下拉框里什么都没有？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drawing>
          <wp:inline distT="0" distB="0" distL="114300" distR="114300">
            <wp:extent cx="5267960" cy="3806825"/>
            <wp:effectExtent l="9525" t="9525" r="18415" b="1270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6"/>
                    <a:stretch>
                      <a:fillRect/>
                    </a:stretch>
                  </pic:blipFill>
                  <pic:spPr>
                    <a:xfrm>
                      <a:off x="0" y="0"/>
                      <a:ext cx="5267960" cy="3806825"/>
                    </a:xfrm>
                    <a:prstGeom prst="rect">
                      <a:avLst/>
                    </a:prstGeom>
                    <a:noFill/>
                    <a:ln w="9525" cap="flat" cmpd="sng">
                      <a:solidFill>
                        <a:srgbClr val="D9D9D9"/>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答：符合条件是根据您选择的申报职称加载的，如果您“申报职称”没有选择,请先保存已经填写的内容，刷新页面后选择“申报职称”即可看到符合条件。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drawing>
          <wp:inline distT="0" distB="0" distL="114300" distR="114300">
            <wp:extent cx="5268595" cy="1524635"/>
            <wp:effectExtent l="9525" t="9525" r="17780" b="279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7"/>
                    <a:stretch>
                      <a:fillRect/>
                    </a:stretch>
                  </pic:blipFill>
                  <pic:spPr>
                    <a:xfrm>
                      <a:off x="0" y="0"/>
                      <a:ext cx="5268595" cy="1524635"/>
                    </a:xfrm>
                    <a:prstGeom prst="rect">
                      <a:avLst/>
                    </a:prstGeom>
                    <a:noFill/>
                    <a:ln w="9525" cap="flat" cmpd="sng">
                      <a:solidFill>
                        <a:srgbClr val="D9D9D9"/>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4）为什么我下载的政策性审查表中“现任专业技术职务任职资格”为空？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答：您在填写工作经历时，需要有一项工作经历的终止时间为“至今”，系统才会认定此项工作经历的“从事何专业技术工作”为您的“现任专业技术职务任职资格”。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drawing>
          <wp:inline distT="0" distB="0" distL="114300" distR="114300">
            <wp:extent cx="5271770" cy="3021965"/>
            <wp:effectExtent l="0" t="0" r="5080" b="698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8"/>
                    <a:stretch>
                      <a:fillRect/>
                    </a:stretch>
                  </pic:blipFill>
                  <pic:spPr>
                    <a:xfrm>
                      <a:off x="0" y="0"/>
                      <a:ext cx="5271770" cy="302196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5）政策性审查表中“任现职位工作年限”是如何计算的？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答：任现职位工作年限是根据申报时选择的“聘用时间”至当前时间计算的年数。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6）</w:t>
      </w:r>
      <w:r>
        <w:rPr>
          <w:rFonts w:hint="eastAsia" w:ascii="宋体" w:hAnsi="宋体" w:cs="宋体"/>
          <w:color w:val="000000"/>
          <w:kern w:val="0"/>
          <w:sz w:val="24"/>
          <w:szCs w:val="24"/>
          <w:lang w:val="en-US" w:eastAsia="zh-CN"/>
        </w:rPr>
        <w:t>为什么</w:t>
      </w:r>
      <w:r>
        <w:rPr>
          <w:rFonts w:hint="eastAsia" w:ascii="宋体" w:hAnsi="宋体" w:eastAsia="宋体" w:cs="宋体"/>
          <w:color w:val="000000"/>
          <w:kern w:val="0"/>
          <w:sz w:val="24"/>
          <w:szCs w:val="24"/>
          <w:lang w:val="en-US" w:eastAsia="zh-CN"/>
        </w:rPr>
        <w:t>在填个人信息申报，在</w:t>
      </w:r>
      <w:r>
        <w:rPr>
          <w:rFonts w:hint="eastAsia" w:ascii="宋体" w:hAnsi="宋体" w:cs="宋体"/>
          <w:color w:val="000000"/>
          <w:kern w:val="0"/>
          <w:sz w:val="24"/>
          <w:szCs w:val="24"/>
          <w:lang w:val="en-US" w:eastAsia="zh-CN"/>
        </w:rPr>
        <w:t>某些板块如</w:t>
      </w:r>
      <w:r>
        <w:rPr>
          <w:rFonts w:hint="eastAsia" w:ascii="宋体" w:hAnsi="宋体" w:eastAsia="宋体" w:cs="宋体"/>
          <w:color w:val="000000"/>
          <w:kern w:val="0"/>
          <w:sz w:val="24"/>
          <w:szCs w:val="24"/>
          <w:lang w:val="en-US" w:eastAsia="zh-CN"/>
        </w:rPr>
        <w:t>学术成果添加内容时无法输入文字</w:t>
      </w:r>
      <w:r>
        <w:rPr>
          <w:rFonts w:hint="eastAsia" w:ascii="宋体" w:hAnsi="宋体" w:cs="宋体"/>
          <w:color w:val="000000"/>
          <w:kern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答：</w:t>
      </w:r>
      <w:r>
        <w:rPr>
          <w:rFonts w:hint="eastAsia" w:ascii="宋体" w:hAnsi="宋体" w:cs="宋体"/>
          <w:color w:val="000000"/>
          <w:kern w:val="0"/>
          <w:sz w:val="24"/>
          <w:szCs w:val="24"/>
          <w:lang w:val="en-US" w:eastAsia="zh-CN"/>
        </w:rPr>
        <w:t>部分可能由于网络原因，请保存所有内容后，刷新一下页面再试。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7）申报之后政策性审核结果去哪里查？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答：政策性审核和评审结果将会以公示的形式展示在贵州省人才人事公共服务平台http://rcrs.gzsrs.cn:8888/pub/，公示时间请等待通知，请及时关注。</w:t>
      </w:r>
    </w:p>
    <w:p>
      <w:pPr>
        <w:pStyle w:val="2"/>
        <w:numPr>
          <w:ilvl w:val="0"/>
          <w:numId w:val="1"/>
        </w:numPr>
        <w:rPr>
          <w:rFonts w:hint="eastAsia" w:ascii="黑体" w:hAnsi="黑体" w:eastAsia="黑体" w:cs="黑体"/>
          <w:color w:val="C00000"/>
          <w:lang w:val="en-US" w:eastAsia="zh-CN"/>
        </w:rPr>
      </w:pPr>
      <w:r>
        <w:rPr>
          <w:rFonts w:hint="eastAsia" w:ascii="黑体" w:hAnsi="黑体" w:eastAsia="黑体" w:cs="黑体"/>
          <w:color w:val="C00000"/>
          <w:kern w:val="0"/>
          <w:sz w:val="24"/>
          <w:szCs w:val="24"/>
          <w:lang w:val="en-US" w:eastAsia="zh-CN"/>
        </w:rPr>
        <w:t>系统上的“主管部门”是什么意思？</w:t>
      </w:r>
    </w:p>
    <w:p>
      <w:pPr>
        <w:pStyle w:val="2"/>
        <w:numPr>
          <w:ilvl w:val="0"/>
          <w:numId w:val="0"/>
        </w:numPr>
        <w:ind w:firstLine="480" w:firstLineChars="200"/>
        <w:rPr>
          <w:rFonts w:hint="eastAsia" w:ascii="黑体" w:hAnsi="黑体" w:eastAsia="黑体" w:cs="黑体"/>
          <w:color w:val="C00000"/>
          <w:kern w:val="0"/>
          <w:sz w:val="24"/>
          <w:szCs w:val="24"/>
          <w:lang w:val="en-US" w:eastAsia="zh-CN"/>
        </w:rPr>
      </w:pPr>
      <w:r>
        <w:rPr>
          <w:rFonts w:hint="eastAsia" w:ascii="黑体" w:hAnsi="黑体" w:eastAsia="黑体" w:cs="黑体"/>
          <w:color w:val="C00000"/>
          <w:kern w:val="0"/>
          <w:sz w:val="24"/>
          <w:szCs w:val="24"/>
          <w:lang w:val="en-US" w:eastAsia="zh-CN"/>
        </w:rPr>
        <w:t>答：“主管部门”一般指具有人事管理权限的行政部门。对于事业单位申报人员来说，“主管部门”指具有人事管理权限的行政主管部门；对于国有企业来说，“主管部门”指具有人事档案管理权限的公司；对于民营企业来说，“主管部门”专指存放人事档案的的人才交流中心等。</w:t>
      </w:r>
    </w:p>
    <w:p>
      <w:pPr>
        <w:pStyle w:val="2"/>
        <w:numPr>
          <w:ilvl w:val="0"/>
          <w:numId w:val="0"/>
        </w:numPr>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1076690"/>
    <w:multiLevelType w:val="singleLevel"/>
    <w:tmpl w:val="61076690"/>
    <w:lvl w:ilvl="0" w:tentative="0">
      <w:start w:val="8"/>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BD35CD"/>
    <w:rsid w:val="050474F7"/>
    <w:rsid w:val="0DB00F4A"/>
    <w:rsid w:val="0DB10F6F"/>
    <w:rsid w:val="23FB32B8"/>
    <w:rsid w:val="2DBD35CD"/>
    <w:rsid w:val="2E244AD1"/>
    <w:rsid w:val="398A36F9"/>
    <w:rsid w:val="3B7B3D94"/>
    <w:rsid w:val="3BB73A62"/>
    <w:rsid w:val="4B9A469A"/>
    <w:rsid w:val="64B3296F"/>
    <w:rsid w:val="6BEB1719"/>
    <w:rsid w:val="6E6F1DAD"/>
    <w:rsid w:val="79296B2F"/>
    <w:rsid w:val="7AFE536E"/>
    <w:rsid w:val="7C8D0FB1"/>
    <w:rsid w:val="7CAA31E2"/>
    <w:rsid w:val="7CAC00EF"/>
    <w:rsid w:val="7F6A6E5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5"/>
    <w:next w:val="1"/>
    <w:qFormat/>
    <w:uiPriority w:val="0"/>
    <w:pPr>
      <w:keepNext/>
      <w:keepLines/>
      <w:spacing w:before="340" w:beforeLines="0" w:beforeAutospacing="0" w:after="330" w:afterLines="0" w:afterAutospacing="0" w:line="360" w:lineRule="auto"/>
      <w:ind w:firstLine="420" w:firstLineChars="200"/>
      <w:outlineLvl w:val="0"/>
    </w:pPr>
    <w:rPr>
      <w:rFonts w:ascii="Calibri" w:hAnsi="Calibri" w:eastAsia="宋体"/>
      <w:b w:val="0"/>
      <w:kern w:val="44"/>
      <w:sz w:val="28"/>
    </w:rPr>
  </w:style>
  <w:style w:type="paragraph" w:styleId="6">
    <w:name w:val="heading 2"/>
    <w:basedOn w:val="1"/>
    <w:next w:val="1"/>
    <w:unhideWhenUsed/>
    <w:qFormat/>
    <w:uiPriority w:val="0"/>
    <w:pPr>
      <w:keepNext/>
      <w:keepLines/>
      <w:spacing w:beforeLines="0" w:beforeAutospacing="0" w:afterLines="0" w:afterAutospacing="0" w:line="360" w:lineRule="auto"/>
      <w:ind w:firstLine="840" w:firstLineChars="400"/>
      <w:outlineLvl w:val="1"/>
    </w:pPr>
    <w:rPr>
      <w:rFonts w:ascii="Arial" w:hAnsi="Arial" w:eastAsia="宋体"/>
      <w:b/>
      <w:sz w:val="24"/>
    </w:rPr>
  </w:style>
  <w:style w:type="paragraph" w:styleId="7">
    <w:name w:val="heading 3"/>
    <w:basedOn w:val="1"/>
    <w:next w:val="1"/>
    <w:unhideWhenUsed/>
    <w:qFormat/>
    <w:uiPriority w:val="0"/>
    <w:pPr>
      <w:keepNext/>
      <w:keepLines/>
      <w:spacing w:beforeLines="0" w:beforeAutospacing="0" w:afterLines="0" w:afterAutospacing="0" w:line="360" w:lineRule="auto"/>
      <w:ind w:firstLine="964" w:firstLineChars="400"/>
      <w:outlineLvl w:val="2"/>
    </w:pPr>
    <w:rPr>
      <w:b/>
      <w:sz w:val="24"/>
    </w:rPr>
  </w:style>
  <w:style w:type="paragraph" w:styleId="8">
    <w:name w:val="heading 4"/>
    <w:basedOn w:val="1"/>
    <w:next w:val="1"/>
    <w:unhideWhenUsed/>
    <w:qFormat/>
    <w:uiPriority w:val="0"/>
    <w:pPr>
      <w:keepNext/>
      <w:keepLines/>
      <w:spacing w:beforeLines="0" w:beforeAutospacing="0" w:afterLines="0" w:afterAutospacing="0" w:line="360" w:lineRule="auto"/>
      <w:ind w:firstLine="964" w:firstLineChars="400"/>
      <w:outlineLvl w:val="3"/>
    </w:pPr>
    <w:rPr>
      <w:rFonts w:ascii="Arial" w:hAnsi="Arial"/>
      <w:b/>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3"/>
    <w:qFormat/>
    <w:uiPriority w:val="0"/>
    <w:pPr>
      <w:spacing w:after="120" w:line="360" w:lineRule="auto"/>
      <w:ind w:firstLine="420"/>
    </w:pPr>
    <w:rPr>
      <w:sz w:val="24"/>
      <w:szCs w:val="20"/>
    </w:rPr>
  </w:style>
  <w:style w:type="paragraph" w:styleId="3">
    <w:name w:val="Body Text"/>
    <w:basedOn w:val="1"/>
    <w:qFormat/>
    <w:uiPriority w:val="0"/>
    <w:pPr>
      <w:spacing w:after="120"/>
    </w:pPr>
  </w:style>
  <w:style w:type="paragraph" w:styleId="5">
    <w:name w:val="Title"/>
    <w:basedOn w:val="1"/>
    <w:qFormat/>
    <w:uiPriority w:val="0"/>
    <w:pPr>
      <w:spacing w:before="240" w:after="60"/>
      <w:jc w:val="center"/>
      <w:outlineLvl w:val="0"/>
    </w:pPr>
    <w:rPr>
      <w:rFonts w:ascii="Arial" w:hAnsi="Arial"/>
      <w:b/>
      <w:sz w:val="32"/>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13">
    <w:name w:val="Hyperlink"/>
    <w:basedOn w:val="12"/>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2021-08-02T02:18:00Z</dcterms:created>
  <dc:creator>Gzrst</dc:creator>
  <cp:lastModifiedBy>拯救不开心</cp:lastModifiedBy>
  <dcterms:modified xsi:type="dcterms:W3CDTF">2021-10-05T15:07:13Z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6817EB4561F7469BAD179AB1EF1A0754</vt:lpwstr>
  </property>
</Properties>
</file>