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国际教育学院2024年招生简介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iCs w:val="0"/>
          <w:caps w:val="0"/>
          <w:color w:val="auto"/>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auto"/>
          <w:spacing w:val="0"/>
          <w:sz w:val="32"/>
          <w:szCs w:val="32"/>
          <w:highlight w:val="none"/>
          <w:u w:val="none"/>
        </w:rPr>
        <w:t>国际教育学院是贵州商学院的二级学院，承担中外合作办学项目管理及学生管理职责。</w:t>
      </w:r>
      <w:r>
        <w:rPr>
          <w:rFonts w:hint="eastAsia" w:ascii="仿宋" w:hAnsi="仿宋" w:eastAsia="仿宋" w:cs="仿宋"/>
          <w:b w:val="0"/>
          <w:bCs w:val="0"/>
          <w:spacing w:val="-8"/>
          <w:sz w:val="32"/>
          <w:szCs w:val="32"/>
          <w:highlight w:val="none"/>
        </w:rPr>
        <w:t>学</w:t>
      </w:r>
      <w:r>
        <w:rPr>
          <w:rFonts w:hint="eastAsia" w:ascii="仿宋" w:hAnsi="仿宋" w:eastAsia="仿宋" w:cs="仿宋"/>
          <w:b w:val="0"/>
          <w:bCs w:val="0"/>
          <w:spacing w:val="-8"/>
          <w:sz w:val="32"/>
          <w:szCs w:val="32"/>
          <w:highlight w:val="none"/>
          <w:lang w:val="en-US" w:eastAsia="zh-CN"/>
        </w:rPr>
        <w:t>校</w:t>
      </w:r>
      <w:r>
        <w:rPr>
          <w:rFonts w:hint="eastAsia" w:ascii="仿宋" w:hAnsi="仿宋" w:eastAsia="仿宋" w:cs="仿宋"/>
          <w:b w:val="0"/>
          <w:bCs w:val="0"/>
          <w:spacing w:val="-8"/>
          <w:sz w:val="32"/>
          <w:szCs w:val="32"/>
          <w:highlight w:val="none"/>
        </w:rPr>
        <w:t>坚持开放办学和国际合作</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sz w:val="32"/>
          <w:szCs w:val="32"/>
          <w:highlight w:val="none"/>
        </w:rPr>
        <w:t>2020年3月经教育部批准，</w:t>
      </w:r>
      <w:r>
        <w:rPr>
          <w:rFonts w:hint="eastAsia" w:ascii="仿宋" w:hAnsi="仿宋" w:eastAsia="仿宋" w:cs="仿宋"/>
          <w:sz w:val="32"/>
          <w:szCs w:val="32"/>
          <w:highlight w:val="none"/>
          <w:lang w:val="en-US" w:eastAsia="zh-CN"/>
        </w:rPr>
        <w:t>贵州商学院</w:t>
      </w:r>
      <w:r>
        <w:rPr>
          <w:rFonts w:hint="eastAsia" w:ascii="仿宋" w:hAnsi="仿宋" w:eastAsia="仿宋" w:cs="仿宋"/>
          <w:sz w:val="32"/>
          <w:szCs w:val="32"/>
          <w:highlight w:val="none"/>
        </w:rPr>
        <w:t>与澳大利亚悉尼国际管理学院合作举办会展经济与管理专业本科层次中外合作办学项目</w:t>
      </w:r>
      <w:r>
        <w:rPr>
          <w:rFonts w:hint="eastAsia" w:ascii="仿宋" w:hAnsi="仿宋" w:eastAsia="仿宋" w:cs="仿宋"/>
          <w:sz w:val="32"/>
          <w:szCs w:val="32"/>
          <w:highlight w:val="none"/>
          <w:lang w:eastAsia="zh-CN"/>
        </w:rPr>
        <w:t>。该项目由国际教育学院统筹管理，目前在校生</w:t>
      </w:r>
      <w:r>
        <w:rPr>
          <w:rFonts w:hint="eastAsia" w:ascii="仿宋" w:hAnsi="仿宋" w:eastAsia="仿宋" w:cs="仿宋"/>
          <w:sz w:val="32"/>
          <w:szCs w:val="32"/>
          <w:highlight w:val="none"/>
          <w:lang w:val="en-US" w:eastAsia="zh-CN"/>
        </w:rPr>
        <w:t>327人。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u w:val="none"/>
        </w:rPr>
        <w:t>作为贵州商学院国际化办学的窗口，</w:t>
      </w:r>
      <w:r>
        <w:rPr>
          <w:rFonts w:hint="eastAsia" w:ascii="仿宋" w:hAnsi="仿宋" w:eastAsia="仿宋" w:cs="仿宋"/>
          <w:sz w:val="32"/>
          <w:szCs w:val="32"/>
          <w:highlight w:val="none"/>
        </w:rPr>
        <w:t>国际教育学院</w:t>
      </w:r>
      <w:r>
        <w:rPr>
          <w:rFonts w:hint="eastAsia" w:ascii="仿宋" w:hAnsi="仿宋" w:eastAsia="仿宋" w:cs="仿宋"/>
          <w:sz w:val="32"/>
          <w:szCs w:val="32"/>
          <w:highlight w:val="none"/>
          <w:lang w:val="en-US" w:eastAsia="zh-CN"/>
        </w:rPr>
        <w:t>坚持社会主义办学方向，坚持立德树人初心，担当教书育人使命，</w:t>
      </w:r>
      <w:r>
        <w:rPr>
          <w:rFonts w:hint="eastAsia" w:ascii="仿宋" w:hAnsi="仿宋" w:eastAsia="仿宋" w:cs="仿宋"/>
          <w:sz w:val="32"/>
          <w:szCs w:val="32"/>
          <w:highlight w:val="none"/>
        </w:rPr>
        <w:t>紧紧围绕学校“</w:t>
      </w:r>
      <w:r>
        <w:rPr>
          <w:rFonts w:hint="eastAsia" w:ascii="仿宋" w:hAnsi="仿宋" w:eastAsia="仿宋" w:cs="仿宋"/>
          <w:bCs w:val="0"/>
          <w:color w:val="000000"/>
          <w:sz w:val="32"/>
          <w:szCs w:val="32"/>
          <w:highlight w:val="none"/>
        </w:rPr>
        <w:t>努力建成特色鲜明、根植行业、服务地方、 声誉良好的高水平新型商科院校</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的</w:t>
      </w:r>
      <w:r>
        <w:rPr>
          <w:rFonts w:hint="eastAsia" w:ascii="仿宋" w:hAnsi="仿宋" w:eastAsia="仿宋" w:cs="仿宋"/>
          <w:bCs w:val="0"/>
          <w:color w:val="000000"/>
          <w:sz w:val="32"/>
          <w:szCs w:val="32"/>
          <w:highlight w:val="none"/>
        </w:rPr>
        <w:t>发展目标</w:t>
      </w:r>
      <w:r>
        <w:rPr>
          <w:rFonts w:hint="eastAsia" w:ascii="仿宋" w:hAnsi="仿宋" w:eastAsia="仿宋" w:cs="仿宋"/>
          <w:bCs w:val="0"/>
          <w:color w:val="000000"/>
          <w:sz w:val="32"/>
          <w:szCs w:val="32"/>
          <w:highlight w:val="none"/>
          <w:lang w:eastAsia="zh-CN"/>
        </w:rPr>
        <w:t>，</w:t>
      </w:r>
      <w:r>
        <w:rPr>
          <w:rFonts w:hint="eastAsia" w:ascii="仿宋" w:hAnsi="仿宋" w:eastAsia="仿宋" w:cs="仿宋"/>
          <w:bCs w:val="0"/>
          <w:color w:val="000000"/>
          <w:sz w:val="32"/>
          <w:szCs w:val="32"/>
          <w:highlight w:val="none"/>
          <w:lang w:val="en-US" w:eastAsia="zh-CN"/>
        </w:rPr>
        <w:t>坚持</w:t>
      </w:r>
      <w:r>
        <w:rPr>
          <w:rFonts w:hint="eastAsia" w:ascii="仿宋" w:hAnsi="仿宋" w:eastAsia="仿宋" w:cs="仿宋"/>
          <w:sz w:val="32"/>
          <w:szCs w:val="32"/>
          <w:highlight w:val="none"/>
          <w:lang w:val="en-US" w:eastAsia="zh-Hans"/>
        </w:rPr>
        <w:t>“</w:t>
      </w:r>
      <w:r>
        <w:rPr>
          <w:rFonts w:hint="eastAsia" w:ascii="仿宋" w:hAnsi="仿宋" w:eastAsia="仿宋" w:cs="仿宋"/>
          <w:sz w:val="32"/>
          <w:szCs w:val="32"/>
          <w:highlight w:val="none"/>
          <w:lang w:eastAsia="zh-Hans"/>
        </w:rPr>
        <w:t>宽拓国际视野，厚植本土情怀</w:t>
      </w:r>
      <w:r>
        <w:rPr>
          <w:rFonts w:hint="eastAsia" w:ascii="仿宋" w:hAnsi="仿宋" w:eastAsia="仿宋" w:cs="仿宋"/>
          <w:sz w:val="32"/>
          <w:szCs w:val="32"/>
          <w:highlight w:val="none"/>
          <w:lang w:val="en-US" w:eastAsia="zh-Hans"/>
        </w:rPr>
        <w:t>”</w:t>
      </w:r>
      <w:r>
        <w:rPr>
          <w:rFonts w:hint="eastAsia" w:ascii="仿宋" w:hAnsi="仿宋" w:eastAsia="仿宋" w:cs="仿宋"/>
          <w:sz w:val="32"/>
          <w:szCs w:val="32"/>
          <w:highlight w:val="none"/>
          <w:lang w:val="en-US" w:eastAsia="zh-CN"/>
        </w:rPr>
        <w:t>院训</w:t>
      </w:r>
      <w:r>
        <w:rPr>
          <w:rFonts w:hint="eastAsia" w:ascii="仿宋" w:hAnsi="仿宋" w:eastAsia="仿宋" w:cs="仿宋"/>
          <w:sz w:val="32"/>
          <w:szCs w:val="32"/>
          <w:highlight w:val="none"/>
          <w:lang w:eastAsia="zh-Hans"/>
        </w:rPr>
        <w:t>，依托国际化交流和发展平台，</w:t>
      </w:r>
      <w:r>
        <w:rPr>
          <w:rFonts w:hint="eastAsia" w:ascii="仿宋" w:hAnsi="仿宋" w:eastAsia="仿宋" w:cs="仿宋"/>
          <w:sz w:val="32"/>
          <w:szCs w:val="32"/>
          <w:highlight w:val="none"/>
        </w:rPr>
        <w:t>积极引进</w:t>
      </w:r>
      <w:r>
        <w:rPr>
          <w:rFonts w:hint="eastAsia" w:ascii="仿宋" w:hAnsi="仿宋" w:eastAsia="仿宋" w:cs="仿宋"/>
          <w:sz w:val="32"/>
          <w:szCs w:val="32"/>
          <w:highlight w:val="none"/>
          <w:lang w:val="en-US" w:eastAsia="zh-Hans"/>
        </w:rPr>
        <w:t>外方</w:t>
      </w:r>
      <w:r>
        <w:rPr>
          <w:rFonts w:hint="eastAsia" w:ascii="仿宋" w:hAnsi="仿宋" w:eastAsia="仿宋" w:cs="仿宋"/>
          <w:sz w:val="32"/>
          <w:szCs w:val="32"/>
          <w:highlight w:val="none"/>
        </w:rPr>
        <w:t>合作院校优质教育资源，</w:t>
      </w:r>
      <w:r>
        <w:rPr>
          <w:rFonts w:hint="eastAsia" w:ascii="仿宋" w:hAnsi="仿宋" w:eastAsia="仿宋" w:cs="仿宋"/>
          <w:sz w:val="32"/>
          <w:szCs w:val="32"/>
          <w:highlight w:val="none"/>
          <w:lang w:val="en-US" w:eastAsia="zh-Hans"/>
        </w:rPr>
        <w:t>不断</w:t>
      </w:r>
      <w:r>
        <w:rPr>
          <w:rFonts w:hint="eastAsia" w:ascii="仿宋" w:hAnsi="仿宋" w:eastAsia="仿宋" w:cs="仿宋"/>
          <w:sz w:val="32"/>
          <w:szCs w:val="32"/>
          <w:highlight w:val="none"/>
        </w:rPr>
        <w:t>完善办学条件，努力实现国内外优质教育有效衔接，</w:t>
      </w:r>
      <w:r>
        <w:rPr>
          <w:rFonts w:hint="eastAsia" w:ascii="仿宋" w:hAnsi="仿宋" w:eastAsia="仿宋" w:cs="仿宋"/>
          <w:color w:val="auto"/>
          <w:sz w:val="32"/>
          <w:szCs w:val="32"/>
          <w:highlight w:val="none"/>
        </w:rPr>
        <w:t>致力于培养</w:t>
      </w:r>
      <w:r>
        <w:rPr>
          <w:rFonts w:hint="eastAsia" w:ascii="仿宋" w:hAnsi="仿宋" w:eastAsia="仿宋" w:cs="仿宋"/>
          <w:i w:val="0"/>
          <w:iCs w:val="0"/>
          <w:caps w:val="0"/>
          <w:color w:val="auto"/>
          <w:spacing w:val="0"/>
          <w:sz w:val="32"/>
          <w:szCs w:val="32"/>
          <w:highlight w:val="none"/>
          <w:u w:val="none"/>
        </w:rPr>
        <w:t>具</w:t>
      </w:r>
      <w:r>
        <w:rPr>
          <w:rFonts w:hint="eastAsia" w:ascii="仿宋" w:hAnsi="仿宋" w:eastAsia="仿宋" w:cs="仿宋"/>
          <w:i w:val="0"/>
          <w:iCs w:val="0"/>
          <w:caps w:val="0"/>
          <w:color w:val="auto"/>
          <w:spacing w:val="0"/>
          <w:sz w:val="32"/>
          <w:szCs w:val="32"/>
          <w:highlight w:val="none"/>
          <w:u w:val="none"/>
          <w:lang w:eastAsia="zh-CN"/>
        </w:rPr>
        <w:t>有</w:t>
      </w:r>
      <w:r>
        <w:rPr>
          <w:rFonts w:hint="eastAsia" w:ascii="仿宋" w:hAnsi="仿宋" w:eastAsia="仿宋" w:cs="仿宋"/>
          <w:i w:val="0"/>
          <w:iCs w:val="0"/>
          <w:caps w:val="0"/>
          <w:color w:val="auto"/>
          <w:spacing w:val="0"/>
          <w:sz w:val="32"/>
          <w:szCs w:val="32"/>
          <w:highlight w:val="none"/>
          <w:u w:val="none"/>
        </w:rPr>
        <w:t>国际化视野</w:t>
      </w:r>
      <w:r>
        <w:rPr>
          <w:rFonts w:hint="eastAsia" w:ascii="仿宋" w:hAnsi="仿宋" w:eastAsia="仿宋" w:cs="仿宋"/>
          <w:i w:val="0"/>
          <w:iCs w:val="0"/>
          <w:caps w:val="0"/>
          <w:color w:val="auto"/>
          <w:spacing w:val="0"/>
          <w:sz w:val="32"/>
          <w:szCs w:val="32"/>
          <w:highlight w:val="none"/>
          <w:u w:val="none"/>
          <w:lang w:eastAsia="zh-CN"/>
        </w:rPr>
        <w:t>、</w:t>
      </w:r>
      <w:r>
        <w:rPr>
          <w:rFonts w:hint="eastAsia" w:ascii="仿宋" w:hAnsi="仿宋" w:eastAsia="仿宋" w:cs="仿宋"/>
          <w:i w:val="0"/>
          <w:iCs w:val="0"/>
          <w:caps w:val="0"/>
          <w:color w:val="auto"/>
          <w:spacing w:val="0"/>
          <w:sz w:val="32"/>
          <w:szCs w:val="32"/>
          <w:highlight w:val="none"/>
          <w:u w:val="none"/>
        </w:rPr>
        <w:t>较高英语水平</w:t>
      </w:r>
      <w:r>
        <w:rPr>
          <w:rFonts w:hint="eastAsia" w:ascii="仿宋" w:hAnsi="仿宋" w:eastAsia="仿宋" w:cs="仿宋"/>
          <w:i w:val="0"/>
          <w:iCs w:val="0"/>
          <w:caps w:val="0"/>
          <w:color w:val="auto"/>
          <w:spacing w:val="0"/>
          <w:sz w:val="32"/>
          <w:szCs w:val="32"/>
          <w:highlight w:val="none"/>
          <w:u w:val="none"/>
          <w:lang w:eastAsia="zh-CN"/>
        </w:rPr>
        <w:t>运用能力、具备</w:t>
      </w:r>
      <w:r>
        <w:rPr>
          <w:rFonts w:hint="eastAsia" w:ascii="仿宋" w:hAnsi="仿宋" w:eastAsia="仿宋" w:cs="仿宋"/>
          <w:color w:val="auto"/>
          <w:sz w:val="32"/>
          <w:szCs w:val="32"/>
          <w:highlight w:val="none"/>
        </w:rPr>
        <w:t>市场意识、商业头脑、创造活力、实干作风的</w:t>
      </w:r>
      <w:r>
        <w:rPr>
          <w:rFonts w:hint="eastAsia" w:ascii="仿宋" w:hAnsi="仿宋" w:eastAsia="仿宋" w:cs="仿宋"/>
          <w:color w:val="auto"/>
          <w:sz w:val="32"/>
          <w:szCs w:val="32"/>
          <w:highlight w:val="none"/>
          <w:lang w:eastAsia="zh-CN"/>
        </w:rPr>
        <w:t>国际化</w:t>
      </w:r>
      <w:r>
        <w:rPr>
          <w:rFonts w:hint="eastAsia" w:ascii="仿宋" w:hAnsi="仿宋" w:eastAsia="仿宋" w:cs="仿宋"/>
          <w:color w:val="auto"/>
          <w:sz w:val="32"/>
          <w:szCs w:val="32"/>
          <w:highlight w:val="none"/>
        </w:rPr>
        <w:t>应用型人才。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sz w:val="32"/>
          <w:szCs w:val="32"/>
          <w:highlight w:val="none"/>
          <w:lang w:val="en-US" w:eastAsia="zh-CN"/>
        </w:rPr>
        <w:t>中外</w:t>
      </w:r>
      <w:r>
        <w:rPr>
          <w:rFonts w:hint="eastAsia" w:ascii="黑体" w:hAnsi="黑体" w:eastAsia="黑体" w:cs="黑体"/>
          <w:b/>
          <w:bCs w:val="0"/>
          <w:sz w:val="32"/>
          <w:szCs w:val="32"/>
          <w:highlight w:val="none"/>
        </w:rPr>
        <w:t>合作</w:t>
      </w:r>
      <w:r>
        <w:rPr>
          <w:rFonts w:hint="eastAsia" w:ascii="黑体" w:hAnsi="黑体" w:eastAsia="黑体" w:cs="黑体"/>
          <w:b/>
          <w:bCs w:val="0"/>
          <w:sz w:val="32"/>
          <w:szCs w:val="32"/>
          <w:highlight w:val="none"/>
          <w:lang w:val="en-US" w:eastAsia="zh-CN"/>
        </w:rPr>
        <w:t>办学会展经济与管理专业本科教育项目介绍</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pacing w:val="1"/>
          <w:sz w:val="32"/>
          <w:szCs w:val="32"/>
          <w:highlight w:val="none"/>
        </w:rPr>
        <w:t>根据《教育部关于批准2019年下半年中外合作</w:t>
      </w:r>
      <w:r>
        <w:rPr>
          <w:rFonts w:hint="eastAsia" w:ascii="仿宋" w:hAnsi="仿宋" w:eastAsia="仿宋" w:cs="仿宋"/>
          <w:color w:val="auto"/>
          <w:spacing w:val="1"/>
          <w:sz w:val="32"/>
          <w:szCs w:val="32"/>
          <w:highlight w:val="none"/>
          <w:lang w:val="en-US" w:eastAsia="zh-CN"/>
        </w:rPr>
        <w:t>办学</w:t>
      </w:r>
      <w:r>
        <w:rPr>
          <w:rFonts w:hint="eastAsia" w:ascii="仿宋" w:hAnsi="仿宋" w:eastAsia="仿宋" w:cs="仿宋"/>
          <w:color w:val="auto"/>
          <w:spacing w:val="1"/>
          <w:sz w:val="32"/>
          <w:szCs w:val="32"/>
          <w:highlight w:val="none"/>
        </w:rPr>
        <w:t>项目的通知》（教外函【2020】7号）</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lang w:val="en-US" w:eastAsia="zh-CN"/>
        </w:rPr>
        <w:t>贵州商</w:t>
      </w:r>
      <w:r>
        <w:rPr>
          <w:rFonts w:hint="eastAsia" w:ascii="仿宋" w:hAnsi="仿宋" w:eastAsia="仿宋" w:cs="仿宋"/>
          <w:color w:val="auto"/>
          <w:spacing w:val="1"/>
          <w:sz w:val="32"/>
          <w:szCs w:val="32"/>
          <w:highlight w:val="none"/>
        </w:rPr>
        <w:t>学院与澳大利亚悉尼国际管理学院合作举办</w:t>
      </w:r>
      <w:r>
        <w:rPr>
          <w:rFonts w:hint="eastAsia" w:ascii="仿宋" w:hAnsi="仿宋" w:eastAsia="仿宋" w:cs="仿宋"/>
          <w:color w:val="auto"/>
          <w:spacing w:val="1"/>
          <w:sz w:val="32"/>
          <w:szCs w:val="32"/>
          <w:highlight w:val="none"/>
          <w:lang w:val="en-US" w:eastAsia="zh-CN"/>
        </w:rPr>
        <w:t>会展经济与管理</w:t>
      </w:r>
      <w:r>
        <w:rPr>
          <w:rFonts w:hint="eastAsia" w:ascii="仿宋" w:hAnsi="仿宋" w:eastAsia="仿宋" w:cs="仿宋"/>
          <w:color w:val="auto"/>
          <w:spacing w:val="1"/>
          <w:sz w:val="32"/>
          <w:szCs w:val="32"/>
          <w:highlight w:val="none"/>
        </w:rPr>
        <w:t>专业</w:t>
      </w:r>
      <w:r>
        <w:rPr>
          <w:rFonts w:hint="eastAsia" w:ascii="仿宋" w:hAnsi="仿宋" w:eastAsia="仿宋" w:cs="仿宋"/>
          <w:color w:val="auto"/>
          <w:spacing w:val="1"/>
          <w:sz w:val="32"/>
          <w:szCs w:val="32"/>
          <w:highlight w:val="none"/>
          <w:lang w:val="en-US" w:eastAsia="zh-CN"/>
        </w:rPr>
        <w:t>本科</w:t>
      </w:r>
      <w:r>
        <w:rPr>
          <w:rFonts w:hint="eastAsia" w:ascii="仿宋" w:hAnsi="仿宋" w:eastAsia="仿宋" w:cs="仿宋"/>
          <w:color w:val="auto"/>
          <w:spacing w:val="1"/>
          <w:sz w:val="32"/>
          <w:szCs w:val="32"/>
          <w:highlight w:val="none"/>
        </w:rPr>
        <w:t>教育项目</w:t>
      </w:r>
      <w:r>
        <w:rPr>
          <w:rFonts w:hint="eastAsia" w:ascii="仿宋" w:hAnsi="仿宋" w:eastAsia="仿宋" w:cs="仿宋"/>
          <w:color w:val="auto"/>
          <w:spacing w:val="1"/>
          <w:sz w:val="32"/>
          <w:szCs w:val="32"/>
          <w:highlight w:val="none"/>
          <w:lang w:val="en-US" w:eastAsia="zh-CN"/>
        </w:rPr>
        <w:t>获得教育部批准</w:t>
      </w:r>
      <w:r>
        <w:rPr>
          <w:rFonts w:hint="eastAsia" w:ascii="仿宋" w:hAnsi="仿宋" w:eastAsia="仿宋" w:cs="仿宋"/>
          <w:spacing w:val="1"/>
          <w:sz w:val="32"/>
          <w:szCs w:val="32"/>
          <w:highlight w:val="none"/>
        </w:rPr>
        <w:t>（证书编号：</w:t>
      </w:r>
      <w:r>
        <w:rPr>
          <w:rFonts w:hint="eastAsia" w:ascii="仿宋" w:hAnsi="仿宋" w:eastAsia="仿宋"/>
          <w:sz w:val="32"/>
          <w:szCs w:val="32"/>
          <w:highlight w:val="none"/>
        </w:rPr>
        <w:t>MOE52AU2A20192056N</w:t>
      </w:r>
      <w:r>
        <w:rPr>
          <w:rFonts w:hint="eastAsia" w:ascii="仿宋" w:hAnsi="仿宋" w:eastAsia="仿宋" w:cs="仿宋"/>
          <w:spacing w:val="1"/>
          <w:sz w:val="32"/>
          <w:szCs w:val="32"/>
          <w:highlight w:val="none"/>
        </w:rPr>
        <w:t>），</w:t>
      </w:r>
      <w:r>
        <w:rPr>
          <w:rFonts w:hint="eastAsia" w:ascii="仿宋" w:hAnsi="仿宋" w:eastAsia="仿宋" w:cs="仿宋"/>
          <w:color w:val="auto"/>
          <w:spacing w:val="1"/>
          <w:sz w:val="32"/>
          <w:szCs w:val="32"/>
          <w:highlight w:val="none"/>
          <w:lang w:val="en-US" w:eastAsia="zh-CN"/>
        </w:rPr>
        <w:t>2020</w:t>
      </w:r>
      <w:r>
        <w:rPr>
          <w:rFonts w:hint="eastAsia" w:ascii="仿宋" w:hAnsi="仿宋" w:eastAsia="仿宋" w:cs="仿宋"/>
          <w:color w:val="auto"/>
          <w:spacing w:val="1"/>
          <w:sz w:val="32"/>
          <w:szCs w:val="32"/>
          <w:highlight w:val="none"/>
        </w:rPr>
        <w:t>年开始对外招生</w:t>
      </w:r>
      <w:r>
        <w:rPr>
          <w:rFonts w:hint="eastAsia" w:ascii="仿宋" w:hAnsi="仿宋" w:eastAsia="仿宋" w:cs="仿宋"/>
          <w:color w:val="auto"/>
          <w:spacing w:val="1"/>
          <w:sz w:val="32"/>
          <w:szCs w:val="32"/>
          <w:highlight w:val="none"/>
          <w:lang w:eastAsia="zh-CN"/>
        </w:rPr>
        <w:t>。</w:t>
      </w:r>
      <w:r>
        <w:rPr>
          <w:rFonts w:hint="eastAsia" w:ascii="仿宋" w:hAnsi="仿宋" w:eastAsia="仿宋" w:cs="仿宋"/>
          <w:spacing w:val="1"/>
          <w:sz w:val="32"/>
          <w:szCs w:val="32"/>
          <w:highlight w:val="none"/>
        </w:rPr>
        <w:t>本项目纳入</w:t>
      </w:r>
      <w:r>
        <w:rPr>
          <w:rFonts w:hint="eastAsia" w:ascii="仿宋" w:hAnsi="仿宋" w:eastAsia="仿宋" w:cs="仿宋"/>
          <w:sz w:val="32"/>
          <w:szCs w:val="32"/>
          <w:highlight w:val="none"/>
        </w:rPr>
        <w:t>国家普通高等教育招生计划，</w:t>
      </w:r>
      <w:r>
        <w:rPr>
          <w:rFonts w:hint="eastAsia" w:ascii="仿宋" w:hAnsi="仿宋" w:eastAsia="仿宋" w:cs="仿宋"/>
          <w:sz w:val="32"/>
          <w:szCs w:val="32"/>
          <w:highlight w:val="none"/>
          <w:lang w:eastAsia="zh-CN"/>
        </w:rPr>
        <w:t>学生</w:t>
      </w:r>
      <w:r>
        <w:rPr>
          <w:rFonts w:hint="eastAsia" w:ascii="仿宋" w:hAnsi="仿宋" w:eastAsia="仿宋" w:cs="仿宋"/>
          <w:sz w:val="32"/>
          <w:szCs w:val="32"/>
          <w:highlight w:val="none"/>
        </w:rPr>
        <w:t>参加全国普通高等学校统一入学考试，</w:t>
      </w:r>
      <w:r>
        <w:rPr>
          <w:rFonts w:hint="eastAsia" w:ascii="仿宋" w:hAnsi="仿宋" w:eastAsia="仿宋" w:cs="仿宋"/>
          <w:spacing w:val="1"/>
          <w:sz w:val="32"/>
          <w:szCs w:val="32"/>
          <w:highlight w:val="none"/>
          <w:lang w:val="zh-CN" w:bidi="zh-CN"/>
        </w:rPr>
        <w:t>由贵州省招生考试部门根据</w:t>
      </w:r>
      <w:r>
        <w:rPr>
          <w:rFonts w:hint="eastAsia" w:ascii="仿宋" w:hAnsi="仿宋" w:eastAsia="仿宋" w:cs="仿宋"/>
          <w:spacing w:val="1"/>
          <w:sz w:val="32"/>
          <w:szCs w:val="32"/>
          <w:highlight w:val="none"/>
          <w:lang w:bidi="zh-CN"/>
        </w:rPr>
        <w:t>全国</w:t>
      </w:r>
      <w:r>
        <w:rPr>
          <w:rFonts w:hint="eastAsia" w:ascii="仿宋" w:hAnsi="仿宋" w:eastAsia="仿宋" w:cs="仿宋"/>
          <w:spacing w:val="1"/>
          <w:sz w:val="32"/>
          <w:szCs w:val="32"/>
          <w:highlight w:val="none"/>
          <w:lang w:val="zh-CN" w:bidi="zh-CN"/>
        </w:rPr>
        <w:t>统一或贵州省</w:t>
      </w:r>
      <w:r>
        <w:rPr>
          <w:rFonts w:hint="eastAsia" w:ascii="仿宋" w:hAnsi="仿宋" w:eastAsia="仿宋" w:cs="仿宋"/>
          <w:spacing w:val="1"/>
          <w:sz w:val="32"/>
          <w:szCs w:val="32"/>
          <w:highlight w:val="none"/>
          <w:lang w:bidi="zh-CN"/>
        </w:rPr>
        <w:t>划定的</w:t>
      </w:r>
      <w:r>
        <w:rPr>
          <w:rFonts w:hint="eastAsia" w:ascii="仿宋" w:hAnsi="仿宋" w:eastAsia="仿宋" w:cs="仿宋"/>
          <w:spacing w:val="1"/>
          <w:sz w:val="32"/>
          <w:szCs w:val="32"/>
          <w:highlight w:val="none"/>
          <w:lang w:val="zh-CN" w:bidi="zh-CN"/>
        </w:rPr>
        <w:t>普通高等院校本科录取分数线，按规定录取批次录取。</w:t>
      </w:r>
      <w:r>
        <w:rPr>
          <w:rFonts w:hint="eastAsia" w:ascii="仿宋" w:hAnsi="仿宋" w:eastAsia="仿宋" w:cs="仿宋"/>
          <w:color w:val="auto"/>
          <w:spacing w:val="1"/>
          <w:sz w:val="32"/>
          <w:szCs w:val="32"/>
          <w:highlight w:val="none"/>
          <w:lang w:eastAsia="zh-CN"/>
        </w:rPr>
        <w:t>每年招收</w:t>
      </w:r>
      <w:r>
        <w:rPr>
          <w:rFonts w:hint="eastAsia" w:ascii="仿宋" w:hAnsi="仿宋" w:eastAsia="仿宋" w:cs="仿宋"/>
          <w:color w:val="auto"/>
          <w:spacing w:val="1"/>
          <w:sz w:val="32"/>
          <w:szCs w:val="32"/>
          <w:highlight w:val="none"/>
          <w:lang w:val="en-US" w:eastAsia="zh-CN"/>
        </w:rPr>
        <w:t>100</w:t>
      </w:r>
      <w:r>
        <w:rPr>
          <w:rFonts w:hint="eastAsia" w:ascii="仿宋" w:hAnsi="仿宋" w:eastAsia="仿宋" w:cs="仿宋"/>
          <w:color w:val="auto"/>
          <w:spacing w:val="1"/>
          <w:sz w:val="32"/>
          <w:szCs w:val="32"/>
          <w:highlight w:val="none"/>
          <w:lang w:eastAsia="zh-CN"/>
        </w:rPr>
        <w:t>名学生，学制四年。</w:t>
      </w:r>
      <w:r>
        <w:rPr>
          <w:rFonts w:hint="eastAsia" w:ascii="仿宋" w:hAnsi="仿宋" w:eastAsia="仿宋" w:cs="仿宋"/>
          <w:color w:val="auto"/>
          <w:sz w:val="32"/>
          <w:szCs w:val="32"/>
          <w:highlight w:val="none"/>
          <w:lang w:val="en-US" w:eastAsia="zh-CN"/>
        </w:rPr>
        <w:t>根据《省发展改革委 省财政厅 省教育厅关于贵州商学院中外合作办学项目会展经济与管理专业学费标准及有关事宜的通知》（黔发改收费[2020]929号），项目</w:t>
      </w:r>
      <w:r>
        <w:rPr>
          <w:rFonts w:hint="eastAsia" w:ascii="仿宋" w:hAnsi="仿宋" w:eastAsia="仿宋" w:cs="仿宋"/>
          <w:color w:val="auto"/>
          <w:sz w:val="32"/>
          <w:szCs w:val="32"/>
          <w:highlight w:val="none"/>
        </w:rPr>
        <w:t>学费</w:t>
      </w:r>
      <w:r>
        <w:rPr>
          <w:rFonts w:hint="eastAsia" w:ascii="仿宋" w:hAnsi="仿宋" w:eastAsia="仿宋" w:cs="仿宋"/>
          <w:color w:val="auto"/>
          <w:sz w:val="32"/>
          <w:szCs w:val="32"/>
          <w:highlight w:val="none"/>
          <w:lang w:val="en-US" w:eastAsia="zh-CN"/>
        </w:rPr>
        <w:t>标准</w:t>
      </w:r>
      <w:r>
        <w:rPr>
          <w:rFonts w:hint="eastAsia" w:ascii="仿宋" w:hAnsi="仿宋" w:eastAsia="仿宋" w:cs="仿宋"/>
          <w:color w:val="auto"/>
          <w:sz w:val="32"/>
          <w:szCs w:val="32"/>
          <w:highlight w:val="none"/>
        </w:rPr>
        <w:t>为22000元</w:t>
      </w:r>
      <w:r>
        <w:rPr>
          <w:rFonts w:hint="eastAsia" w:ascii="仿宋" w:hAnsi="仿宋" w:eastAsia="仿宋" w:cs="仿宋"/>
          <w:color w:val="auto"/>
          <w:sz w:val="32"/>
          <w:szCs w:val="32"/>
          <w:highlight w:val="none"/>
          <w:lang w:val="en-US" w:eastAsia="zh-CN"/>
        </w:rPr>
        <w:t>/生/年。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7" w:firstLineChars="200"/>
        <w:textAlignment w:val="auto"/>
        <w:rPr>
          <w:rFonts w:hint="eastAsia" w:ascii="黑体" w:hAnsi="黑体" w:eastAsia="黑体" w:cs="黑体"/>
          <w:b/>
          <w:bCs/>
          <w:color w:val="auto"/>
          <w:spacing w:val="1"/>
          <w:sz w:val="32"/>
          <w:szCs w:val="32"/>
          <w:highlight w:val="none"/>
        </w:rPr>
      </w:pPr>
      <w:r>
        <w:rPr>
          <w:rFonts w:hint="eastAsia" w:ascii="黑体" w:hAnsi="黑体" w:eastAsia="黑体" w:cs="黑体"/>
          <w:b/>
          <w:bCs/>
          <w:color w:val="auto"/>
          <w:spacing w:val="1"/>
          <w:sz w:val="32"/>
          <w:szCs w:val="32"/>
          <w:highlight w:val="none"/>
        </w:rPr>
        <w:t>培养模式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eastAsia" w:ascii="仿宋" w:hAnsi="仿宋" w:eastAsia="仿宋" w:cs="仿宋"/>
          <w:sz w:val="32"/>
          <w:szCs w:val="32"/>
          <w:highlight w:val="none"/>
        </w:rPr>
        <w:t>本项目</w:t>
      </w:r>
      <w:r>
        <w:rPr>
          <w:rFonts w:hint="eastAsia" w:ascii="仿宋" w:hAnsi="仿宋" w:eastAsia="仿宋" w:cs="仿宋"/>
          <w:spacing w:val="-14"/>
          <w:sz w:val="32"/>
          <w:szCs w:val="32"/>
          <w:highlight w:val="none"/>
        </w:rPr>
        <w:t>学制四年，</w:t>
      </w:r>
      <w:r>
        <w:rPr>
          <w:rFonts w:hint="eastAsia" w:ascii="仿宋" w:hAnsi="仿宋" w:eastAsia="仿宋" w:cs="仿宋"/>
          <w:spacing w:val="-14"/>
          <w:sz w:val="32"/>
          <w:szCs w:val="32"/>
          <w:highlight w:val="none"/>
          <w:lang w:val="en-US" w:eastAsia="zh-CN"/>
        </w:rPr>
        <w:t>采取“4+0”培养模式，</w:t>
      </w:r>
      <w:r>
        <w:rPr>
          <w:rFonts w:hint="eastAsia" w:ascii="仿宋" w:hAnsi="仿宋" w:eastAsia="仿宋" w:cs="仿宋"/>
          <w:color w:val="auto"/>
          <w:spacing w:val="1"/>
          <w:sz w:val="32"/>
          <w:szCs w:val="32"/>
          <w:highlight w:val="none"/>
          <w:lang w:val="en-US" w:eastAsia="zh-CN"/>
        </w:rPr>
        <w:t>学生</w:t>
      </w:r>
      <w:r>
        <w:rPr>
          <w:rFonts w:hint="eastAsia" w:ascii="仿宋" w:hAnsi="仿宋" w:eastAsia="仿宋" w:cs="仿宋"/>
          <w:color w:val="040000"/>
          <w:spacing w:val="1"/>
          <w:sz w:val="32"/>
          <w:szCs w:val="32"/>
          <w:highlight w:val="none"/>
        </w:rPr>
        <w:t>4年</w:t>
      </w:r>
      <w:r>
        <w:rPr>
          <w:rFonts w:hint="eastAsia" w:ascii="仿宋" w:hAnsi="仿宋" w:eastAsia="仿宋" w:cs="仿宋"/>
          <w:color w:val="040000"/>
          <w:spacing w:val="1"/>
          <w:sz w:val="32"/>
          <w:szCs w:val="32"/>
          <w:highlight w:val="none"/>
          <w:lang w:val="en-US" w:eastAsia="zh-CN"/>
        </w:rPr>
        <w:t>均</w:t>
      </w:r>
      <w:r>
        <w:rPr>
          <w:rFonts w:hint="eastAsia" w:ascii="仿宋" w:hAnsi="仿宋" w:eastAsia="仿宋" w:cs="仿宋"/>
          <w:color w:val="040000"/>
          <w:spacing w:val="1"/>
          <w:sz w:val="32"/>
          <w:szCs w:val="32"/>
          <w:highlight w:val="none"/>
        </w:rPr>
        <w:t>在贵州商学院学习</w:t>
      </w:r>
      <w:r>
        <w:rPr>
          <w:rFonts w:hint="eastAsia" w:ascii="仿宋" w:hAnsi="仿宋" w:eastAsia="仿宋" w:cs="仿宋"/>
          <w:color w:val="040000"/>
          <w:spacing w:val="1"/>
          <w:sz w:val="32"/>
          <w:szCs w:val="32"/>
          <w:highlight w:val="none"/>
          <w:lang w:eastAsia="zh-CN"/>
        </w:rPr>
        <w:t>。</w:t>
      </w:r>
      <w:r>
        <w:rPr>
          <w:rFonts w:hint="eastAsia" w:ascii="仿宋" w:hAnsi="仿宋" w:eastAsia="仿宋" w:cs="仿宋"/>
          <w:color w:val="auto"/>
          <w:spacing w:val="1"/>
          <w:sz w:val="32"/>
          <w:szCs w:val="32"/>
          <w:highlight w:val="none"/>
          <w:lang w:val="en-US" w:eastAsia="zh-CN"/>
        </w:rPr>
        <w:t>贵州商学院</w:t>
      </w:r>
      <w:r>
        <w:rPr>
          <w:rFonts w:hint="eastAsia" w:ascii="仿宋" w:hAnsi="仿宋" w:eastAsia="仿宋" w:cs="仿宋"/>
          <w:color w:val="040000"/>
          <w:spacing w:val="1"/>
          <w:sz w:val="32"/>
          <w:szCs w:val="32"/>
          <w:highlight w:val="none"/>
        </w:rPr>
        <w:t>引</w:t>
      </w:r>
      <w:r>
        <w:rPr>
          <w:rFonts w:hint="eastAsia" w:ascii="仿宋" w:hAnsi="仿宋" w:eastAsia="仿宋" w:cs="仿宋"/>
          <w:color w:val="040000"/>
          <w:spacing w:val="1"/>
          <w:sz w:val="32"/>
          <w:szCs w:val="32"/>
          <w:highlight w:val="none"/>
          <w:lang w:eastAsia="zh-CN"/>
        </w:rPr>
        <w:t>进</w:t>
      </w:r>
      <w:r>
        <w:rPr>
          <w:rFonts w:hint="eastAsia" w:ascii="仿宋" w:hAnsi="仿宋" w:eastAsia="仿宋" w:cs="仿宋"/>
          <w:color w:val="040000"/>
          <w:spacing w:val="1"/>
          <w:sz w:val="32"/>
          <w:szCs w:val="32"/>
          <w:highlight w:val="none"/>
        </w:rPr>
        <w:t>悉尼国际管理学院优质教育资源、</w:t>
      </w:r>
      <w:r>
        <w:rPr>
          <w:rFonts w:hint="eastAsia" w:ascii="仿宋" w:hAnsi="仿宋" w:eastAsia="仿宋" w:cs="仿宋"/>
          <w:color w:val="040000"/>
          <w:spacing w:val="1"/>
          <w:sz w:val="32"/>
          <w:szCs w:val="32"/>
          <w:highlight w:val="none"/>
          <w:lang w:eastAsia="zh-CN"/>
        </w:rPr>
        <w:t>专业核心</w:t>
      </w:r>
      <w:r>
        <w:rPr>
          <w:rFonts w:hint="eastAsia" w:ascii="仿宋" w:hAnsi="仿宋" w:eastAsia="仿宋" w:cs="仿宋"/>
          <w:color w:val="040000"/>
          <w:spacing w:val="1"/>
          <w:sz w:val="32"/>
          <w:szCs w:val="32"/>
          <w:highlight w:val="none"/>
        </w:rPr>
        <w:t>课程</w:t>
      </w:r>
      <w:r>
        <w:rPr>
          <w:rFonts w:hint="eastAsia" w:ascii="仿宋" w:hAnsi="仿宋" w:eastAsia="仿宋" w:cs="仿宋"/>
          <w:color w:val="040000"/>
          <w:spacing w:val="1"/>
          <w:sz w:val="32"/>
          <w:szCs w:val="32"/>
          <w:highlight w:val="none"/>
          <w:lang w:eastAsia="zh-CN"/>
        </w:rPr>
        <w:t>和优秀</w:t>
      </w:r>
      <w:r>
        <w:rPr>
          <w:rFonts w:hint="eastAsia" w:ascii="仿宋" w:hAnsi="仿宋" w:eastAsia="仿宋" w:cs="仿宋"/>
          <w:color w:val="040000"/>
          <w:spacing w:val="1"/>
          <w:sz w:val="32"/>
          <w:szCs w:val="32"/>
          <w:highlight w:val="none"/>
        </w:rPr>
        <w:t>师资</w:t>
      </w:r>
      <w:r>
        <w:rPr>
          <w:rFonts w:hint="eastAsia" w:ascii="仿宋" w:hAnsi="仿宋" w:eastAsia="仿宋" w:cs="仿宋"/>
          <w:color w:val="040000"/>
          <w:spacing w:val="1"/>
          <w:sz w:val="32"/>
          <w:szCs w:val="32"/>
          <w:highlight w:val="none"/>
          <w:lang w:eastAsia="zh-CN"/>
        </w:rPr>
        <w:t>。</w:t>
      </w:r>
      <w:r>
        <w:rPr>
          <w:rFonts w:hint="eastAsia" w:ascii="仿宋" w:hAnsi="仿宋" w:eastAsia="仿宋" w:cs="仿宋"/>
          <w:spacing w:val="1"/>
          <w:sz w:val="32"/>
          <w:szCs w:val="32"/>
          <w:highlight w:val="none"/>
        </w:rPr>
        <w:t>双方共同制定教学计划和培养方案，共同授课</w:t>
      </w:r>
      <w:r>
        <w:rPr>
          <w:rFonts w:hint="eastAsia" w:ascii="仿宋" w:hAnsi="仿宋" w:eastAsia="仿宋" w:cs="仿宋"/>
          <w:spacing w:val="1"/>
          <w:sz w:val="32"/>
          <w:szCs w:val="32"/>
          <w:highlight w:val="none"/>
          <w:lang w:eastAsia="zh-CN"/>
        </w:rPr>
        <w:t>。</w:t>
      </w:r>
      <w:r>
        <w:rPr>
          <w:rFonts w:hint="eastAsia" w:ascii="仿宋" w:hAnsi="仿宋" w:eastAsia="仿宋" w:cs="仿宋"/>
          <w:color w:val="040000"/>
          <w:spacing w:val="1"/>
          <w:sz w:val="32"/>
          <w:szCs w:val="32"/>
          <w:highlight w:val="none"/>
        </w:rPr>
        <w:t>学生由双方共同培养，</w:t>
      </w:r>
      <w:r>
        <w:rPr>
          <w:rFonts w:hint="eastAsia" w:ascii="仿宋" w:hAnsi="仿宋" w:eastAsia="仿宋" w:cs="仿宋"/>
          <w:spacing w:val="1"/>
          <w:sz w:val="32"/>
          <w:szCs w:val="32"/>
          <w:highlight w:val="none"/>
        </w:rPr>
        <w:t>共享双方的优质教育资源。</w:t>
      </w:r>
      <w:r>
        <w:rPr>
          <w:rFonts w:hint="eastAsia" w:ascii="仿宋" w:hAnsi="仿宋" w:eastAsia="仿宋" w:cs="仿宋"/>
          <w:color w:val="auto"/>
          <w:spacing w:val="1"/>
          <w:sz w:val="32"/>
          <w:szCs w:val="32"/>
          <w:highlight w:val="none"/>
          <w:lang w:val="en-US" w:eastAsia="zh-CN"/>
        </w:rPr>
        <w:t>项目学生达到毕业条件和学位授予条件，</w:t>
      </w:r>
      <w:r>
        <w:rPr>
          <w:rFonts w:hint="eastAsia" w:ascii="仿宋" w:hAnsi="仿宋" w:eastAsia="仿宋" w:cs="仿宋"/>
          <w:spacing w:val="1"/>
          <w:sz w:val="32"/>
          <w:szCs w:val="32"/>
          <w:highlight w:val="none"/>
        </w:rPr>
        <w:t>颁发</w:t>
      </w:r>
      <w:r>
        <w:rPr>
          <w:rFonts w:hint="eastAsia" w:ascii="仿宋" w:hAnsi="仿宋" w:eastAsia="仿宋" w:cs="仿宋"/>
          <w:color w:val="auto"/>
          <w:spacing w:val="1"/>
          <w:sz w:val="32"/>
          <w:szCs w:val="32"/>
          <w:highlight w:val="none"/>
          <w:lang w:val="en-US" w:eastAsia="zh-CN"/>
        </w:rPr>
        <w:t>贵州商学院本科毕业证书和学位证书。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培养目标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本专业以习近平新时代中国特色社会主义思想为指导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培养德智体美劳全面发展，具有强烈社会责任感，深厚人文底蕴，具备管理学、经济学的基本理论，掌握国际性会展活动策划、设计、运营、管理、评估的专业知识和专业技能，具有国际视野、服务意识、创新精神、信息技术、人文修养、法律知识，适应内陆开放型经济发展和国际商务活动的需要，能在会展公司、会展场馆、广告策划公司、旅游公司从事主营业务工作和在政府部门、大中型企业从事会展活动策划、经营、管理等工作，厚植新商科特质，具备市场意识、商业头脑、创造活力、实干作风的</w:t>
      </w:r>
      <w:r>
        <w:rPr>
          <w:rFonts w:hint="eastAsia" w:ascii="仿宋" w:hAnsi="仿宋" w:eastAsia="仿宋" w:cs="仿宋"/>
          <w:sz w:val="32"/>
          <w:szCs w:val="32"/>
          <w:highlight w:val="none"/>
          <w:lang w:eastAsia="zh-CN"/>
        </w:rPr>
        <w:t>国际化</w:t>
      </w:r>
      <w:r>
        <w:rPr>
          <w:rFonts w:hint="eastAsia" w:ascii="仿宋" w:hAnsi="仿宋" w:eastAsia="仿宋" w:cs="仿宋"/>
          <w:sz w:val="32"/>
          <w:szCs w:val="32"/>
          <w:highlight w:val="none"/>
        </w:rPr>
        <w:t>应用型人才。</w:t>
      </w:r>
    </w:p>
    <w:p>
      <w:pPr>
        <w:pStyle w:val="2"/>
        <w:ind w:left="0" w:leftChars="0" w:firstLine="0" w:firstLineChars="0"/>
        <w:rPr>
          <w:rFonts w:hint="eastAsia" w:ascii="黑体" w:hAnsi="黑体" w:eastAsia="黑体" w:cs="黑体"/>
          <w:b/>
          <w:sz w:val="32"/>
          <w:szCs w:val="32"/>
          <w:highlight w:val="none"/>
          <w:lang w:val="en-US" w:eastAsia="zh-CN"/>
        </w:rPr>
      </w:pPr>
      <w:r>
        <w:rPr>
          <w:rFonts w:hint="eastAsia" w:ascii="仿宋" w:hAnsi="仿宋" w:eastAsia="仿宋" w:cs="仿宋"/>
          <w:color w:val="auto"/>
          <w:spacing w:val="1"/>
          <w:sz w:val="32"/>
          <w:szCs w:val="32"/>
          <w:highlight w:val="none"/>
          <w:lang w:val="en-US" w:eastAsia="zh-CN"/>
        </w:rPr>
        <w:drawing>
          <wp:inline distT="0" distB="0" distL="114300" distR="114300">
            <wp:extent cx="5259705" cy="3787775"/>
            <wp:effectExtent l="0" t="0" r="17145" b="3175"/>
            <wp:docPr id="6" name="图片 6" descr="贵州商学院正本文件（修改调光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贵州商学院正本文件（修改调光过）"/>
                    <pic:cNvPicPr>
                      <a:picLocks noChangeAspect="1"/>
                    </pic:cNvPicPr>
                  </pic:nvPicPr>
                  <pic:blipFill>
                    <a:blip r:embed="rId6"/>
                    <a:stretch>
                      <a:fillRect/>
                    </a:stretch>
                  </pic:blipFill>
                  <pic:spPr>
                    <a:xfrm>
                      <a:off x="0" y="0"/>
                      <a:ext cx="5259705" cy="37877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sz w:val="32"/>
          <w:szCs w:val="32"/>
          <w:highlight w:val="none"/>
        </w:rPr>
      </w:pPr>
      <w:r>
        <w:rPr>
          <w:rFonts w:hint="eastAsia" w:ascii="黑体" w:hAnsi="黑体" w:eastAsia="黑体" w:cs="黑体"/>
          <w:b/>
          <w:sz w:val="32"/>
          <w:szCs w:val="32"/>
          <w:highlight w:val="none"/>
          <w:lang w:val="en-US" w:eastAsia="zh-CN"/>
        </w:rPr>
        <w:t>中外</w:t>
      </w:r>
      <w:r>
        <w:rPr>
          <w:rFonts w:hint="eastAsia" w:ascii="黑体" w:hAnsi="黑体" w:eastAsia="黑体" w:cs="黑体"/>
          <w:b/>
          <w:bCs w:val="0"/>
          <w:sz w:val="32"/>
          <w:szCs w:val="32"/>
          <w:highlight w:val="none"/>
        </w:rPr>
        <w:t>合作</w:t>
      </w:r>
      <w:r>
        <w:rPr>
          <w:rFonts w:hint="eastAsia" w:ascii="黑体" w:hAnsi="黑体" w:eastAsia="黑体" w:cs="黑体"/>
          <w:b/>
          <w:bCs w:val="0"/>
          <w:sz w:val="32"/>
          <w:szCs w:val="32"/>
          <w:highlight w:val="none"/>
          <w:lang w:val="en-US" w:eastAsia="zh-CN"/>
        </w:rPr>
        <w:t>办学会展经济与管理专业本科教育</w:t>
      </w:r>
      <w:r>
        <w:rPr>
          <w:rFonts w:hint="eastAsia" w:ascii="黑体" w:hAnsi="黑体" w:eastAsia="黑体" w:cs="黑体"/>
          <w:b/>
          <w:bCs/>
          <w:color w:val="auto"/>
          <w:spacing w:val="1"/>
          <w:sz w:val="32"/>
          <w:szCs w:val="32"/>
          <w:highlight w:val="none"/>
          <w:lang w:val="en-US" w:eastAsia="zh-CN"/>
        </w:rPr>
        <w:t>项目优势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悉尼国际管理学院会展经济与管理专业是澳洲最具优势的专业</w:t>
      </w:r>
      <w:r>
        <w:rPr>
          <w:rFonts w:hint="eastAsia" w:ascii="仿宋" w:hAnsi="仿宋" w:eastAsia="仿宋" w:cs="仿宋"/>
          <w:sz w:val="32"/>
          <w:szCs w:val="32"/>
          <w:highlight w:val="none"/>
          <w:lang w:val="en-US" w:eastAsia="zh-CN"/>
        </w:rPr>
        <w:t>之一</w:t>
      </w:r>
      <w:r>
        <w:rPr>
          <w:rFonts w:hint="eastAsia" w:ascii="仿宋" w:hAnsi="仿宋" w:eastAsia="仿宋" w:cs="仿宋"/>
          <w:sz w:val="32"/>
          <w:szCs w:val="32"/>
          <w:highlight w:val="none"/>
        </w:rPr>
        <w:t>，贵州商学院会展经济与管理专业是贵州省一流专业，在最新校友会2023中国大学一流专业排名（应用型）中，本专业在贵州省内排第1名，在全国排第12名。双方联合提供优质的教学资源，学生接受国际化教育而建立国际化视野，提升就业竞争力；学生能获得本硕连读机会，开启国际化的学业水平提升道路；校内最优的学习和生活环境，小班制教学，</w:t>
      </w:r>
      <w:r>
        <w:rPr>
          <w:rFonts w:hint="eastAsia" w:ascii="仿宋" w:hAnsi="仿宋" w:eastAsia="仿宋" w:cs="仿宋"/>
          <w:sz w:val="32"/>
          <w:szCs w:val="32"/>
          <w:highlight w:val="none"/>
          <w:lang w:val="en-US" w:eastAsia="zh-CN"/>
        </w:rPr>
        <w:t>合作教师</w:t>
      </w:r>
      <w:r>
        <w:rPr>
          <w:rFonts w:hint="eastAsia" w:ascii="仿宋" w:hAnsi="仿宋" w:eastAsia="仿宋" w:cs="仿宋"/>
          <w:sz w:val="32"/>
          <w:szCs w:val="32"/>
          <w:highlight w:val="none"/>
        </w:rPr>
        <w:t>制，一起助</w:t>
      </w:r>
      <w:r>
        <w:rPr>
          <w:rFonts w:hint="eastAsia" w:ascii="仿宋" w:hAnsi="仿宋" w:eastAsia="仿宋" w:cs="仿宋"/>
          <w:sz w:val="32"/>
          <w:szCs w:val="32"/>
          <w:highlight w:val="none"/>
          <w:lang w:eastAsia="zh-CN"/>
        </w:rPr>
        <w:t>力</w:t>
      </w:r>
      <w:r>
        <w:rPr>
          <w:rFonts w:hint="eastAsia" w:ascii="仿宋" w:hAnsi="仿宋" w:eastAsia="仿宋" w:cs="仿宋"/>
          <w:sz w:val="32"/>
          <w:szCs w:val="32"/>
          <w:highlight w:val="none"/>
        </w:rPr>
        <w:t>学生成长成才。</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i w:val="0"/>
          <w:iCs w:val="0"/>
          <w:caps w:val="0"/>
          <w:color w:val="4E4E4E"/>
          <w:spacing w:val="0"/>
          <w:sz w:val="32"/>
          <w:szCs w:val="32"/>
          <w:highlight w:val="none"/>
          <w:u w:val="none"/>
        </w:rPr>
      </w:pPr>
    </w:p>
    <w:p>
      <w:pPr>
        <w:keepNext w:val="0"/>
        <w:keepLines w:val="0"/>
        <w:pageBreakBefore w:val="0"/>
        <w:widowControl w:val="0"/>
        <w:kinsoku/>
        <w:wordWrap/>
        <w:overflowPunct/>
        <w:topLinePunct w:val="0"/>
        <w:bidi w:val="0"/>
        <w:adjustRightInd/>
        <w:snapToGrid/>
        <w:spacing w:line="560" w:lineRule="exact"/>
        <w:textAlignment w:val="auto"/>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color w:val="auto"/>
          <w:spacing w:val="1"/>
          <w:sz w:val="44"/>
          <w:szCs w:val="44"/>
          <w:highlight w:val="none"/>
          <w:lang w:val="en-US"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color w:val="auto"/>
          <w:spacing w:val="1"/>
          <w:sz w:val="44"/>
          <w:szCs w:val="44"/>
          <w:highlight w:val="none"/>
          <w:lang w:val="en-US"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color w:val="auto"/>
          <w:spacing w:val="1"/>
          <w:sz w:val="44"/>
          <w:szCs w:val="44"/>
          <w:highlight w:val="none"/>
          <w:lang w:val="en-US"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b/>
          <w:bCs/>
          <w:sz w:val="44"/>
          <w:szCs w:val="44"/>
          <w:highlight w:val="none"/>
          <w:lang w:eastAsia="zh-CN"/>
        </w:rPr>
      </w:pPr>
      <w:r>
        <w:rPr>
          <w:rFonts w:hint="eastAsia" w:ascii="黑体" w:hAnsi="黑体" w:eastAsia="黑体" w:cs="黑体"/>
          <w:color w:val="auto"/>
          <w:spacing w:val="1"/>
          <w:sz w:val="44"/>
          <w:szCs w:val="44"/>
          <w:highlight w:val="none"/>
          <w:lang w:val="en-US" w:eastAsia="zh-CN"/>
        </w:rPr>
        <w:t>贵州商</w:t>
      </w:r>
      <w:r>
        <w:rPr>
          <w:rFonts w:hint="eastAsia" w:ascii="黑体" w:hAnsi="黑体" w:eastAsia="黑体" w:cs="黑体"/>
          <w:color w:val="auto"/>
          <w:spacing w:val="1"/>
          <w:sz w:val="44"/>
          <w:szCs w:val="44"/>
          <w:highlight w:val="none"/>
        </w:rPr>
        <w:t>学院与澳大利亚悉尼国际管理学院合作举办</w:t>
      </w:r>
      <w:r>
        <w:rPr>
          <w:rFonts w:hint="eastAsia" w:ascii="黑体" w:hAnsi="黑体" w:eastAsia="黑体" w:cs="黑体"/>
          <w:color w:val="auto"/>
          <w:spacing w:val="1"/>
          <w:sz w:val="44"/>
          <w:szCs w:val="44"/>
          <w:highlight w:val="none"/>
          <w:lang w:val="en-US" w:eastAsia="zh-CN"/>
        </w:rPr>
        <w:t>会展经济与管理</w:t>
      </w:r>
      <w:r>
        <w:rPr>
          <w:rFonts w:hint="eastAsia" w:ascii="黑体" w:hAnsi="黑体" w:eastAsia="黑体" w:cs="黑体"/>
          <w:color w:val="auto"/>
          <w:spacing w:val="1"/>
          <w:sz w:val="44"/>
          <w:szCs w:val="44"/>
          <w:highlight w:val="none"/>
        </w:rPr>
        <w:t>专业</w:t>
      </w:r>
      <w:r>
        <w:rPr>
          <w:rFonts w:hint="eastAsia" w:ascii="黑体" w:hAnsi="黑体" w:eastAsia="黑体" w:cs="黑体"/>
          <w:b/>
          <w:bCs/>
          <w:sz w:val="44"/>
          <w:szCs w:val="44"/>
          <w:highlight w:val="none"/>
          <w:lang w:eastAsia="zh-CN"/>
        </w:rPr>
        <w:t>中外合作</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b/>
          <w:bCs/>
          <w:sz w:val="44"/>
          <w:szCs w:val="44"/>
          <w:highlight w:val="none"/>
        </w:rPr>
      </w:pPr>
      <w:r>
        <w:rPr>
          <w:rFonts w:hint="eastAsia" w:ascii="黑体" w:hAnsi="黑体" w:eastAsia="黑体" w:cs="黑体"/>
          <w:b/>
          <w:bCs/>
          <w:sz w:val="44"/>
          <w:szCs w:val="44"/>
          <w:highlight w:val="none"/>
          <w:lang w:eastAsia="zh-CN"/>
        </w:rPr>
        <w:t>办学项目</w:t>
      </w:r>
      <w:r>
        <w:rPr>
          <w:rFonts w:hint="eastAsia" w:ascii="黑体" w:hAnsi="黑体" w:eastAsia="黑体" w:cs="黑体"/>
          <w:b/>
          <w:bCs/>
          <w:sz w:val="44"/>
          <w:szCs w:val="44"/>
          <w:highlight w:val="none"/>
        </w:rPr>
        <w:t>常见问题 Q&amp;A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b/>
          <w:bCs/>
          <w:sz w:val="32"/>
          <w:szCs w:val="32"/>
          <w:highlight w:val="none"/>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项目的全称是什么？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40000"/>
          <w:spacing w:val="1"/>
          <w:sz w:val="32"/>
          <w:szCs w:val="32"/>
          <w:highlight w:val="none"/>
        </w:rPr>
      </w:pPr>
      <w:r>
        <w:rPr>
          <w:rFonts w:hint="eastAsia" w:ascii="仿宋" w:hAnsi="仿宋" w:eastAsia="仿宋" w:cs="仿宋"/>
          <w:sz w:val="32"/>
          <w:szCs w:val="32"/>
          <w:highlight w:val="none"/>
        </w:rPr>
        <w:t>答：根据《教育部关于批准 2019 年下半年中外合作办学项目的通知》（教外函【2020】7 号），本项目中文全称为“贵州商学院与澳大利亚悉尼国际管理学院合作举办会展经济与管理专业本科教育项目”，是教育部正式批准的中外合作办学项目</w:t>
      </w:r>
      <w:r>
        <w:rPr>
          <w:rFonts w:hint="eastAsia" w:ascii="仿宋" w:hAnsi="仿宋" w:eastAsia="仿宋" w:cs="仿宋"/>
          <w:sz w:val="32"/>
          <w:szCs w:val="32"/>
          <w:highlight w:val="none"/>
          <w:lang w:eastAsia="zh-CN"/>
        </w:rPr>
        <w:t>，</w:t>
      </w:r>
      <w:r>
        <w:rPr>
          <w:rFonts w:hint="eastAsia" w:ascii="仿宋" w:hAnsi="仿宋" w:eastAsia="仿宋" w:cs="仿宋"/>
          <w:color w:val="040000"/>
          <w:spacing w:val="1"/>
          <w:sz w:val="32"/>
          <w:szCs w:val="32"/>
          <w:highlight w:val="none"/>
          <w:lang w:eastAsia="zh-CN"/>
        </w:rPr>
        <w:t>由贵州商学院</w:t>
      </w:r>
      <w:r>
        <w:rPr>
          <w:rFonts w:hint="eastAsia" w:ascii="仿宋" w:hAnsi="仿宋" w:eastAsia="仿宋" w:cs="仿宋"/>
          <w:color w:val="040000"/>
          <w:spacing w:val="1"/>
          <w:sz w:val="32"/>
          <w:szCs w:val="32"/>
          <w:highlight w:val="none"/>
        </w:rPr>
        <w:t>国际教育学院</w:t>
      </w:r>
      <w:r>
        <w:rPr>
          <w:rFonts w:hint="eastAsia" w:ascii="仿宋" w:hAnsi="仿宋" w:eastAsia="仿宋" w:cs="仿宋"/>
          <w:color w:val="040000"/>
          <w:spacing w:val="1"/>
          <w:sz w:val="32"/>
          <w:szCs w:val="32"/>
          <w:highlight w:val="none"/>
          <w:lang w:eastAsia="zh-CN"/>
        </w:rPr>
        <w:t>进行项目管理</w:t>
      </w:r>
      <w:r>
        <w:rPr>
          <w:rFonts w:hint="eastAsia" w:ascii="仿宋" w:hAnsi="仿宋" w:eastAsia="仿宋" w:cs="仿宋"/>
          <w:color w:val="040000"/>
          <w:spacing w:val="1"/>
          <w:sz w:val="32"/>
          <w:szCs w:val="32"/>
          <w:highlight w:val="non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304" w:right="0" w:rightChars="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采取什么样的培养模式</w:t>
      </w:r>
      <w:r>
        <w:rPr>
          <w:rFonts w:hint="eastAsia" w:ascii="仿宋" w:hAnsi="仿宋" w:eastAsia="仿宋" w:cs="仿宋"/>
          <w:b/>
          <w:bCs/>
          <w:sz w:val="32"/>
          <w:szCs w:val="32"/>
          <w:highlight w:val="none"/>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答：采取“4+0 ”培养模式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项目学制四年，四年均在贵州商学院学习。贵州商学院从悉尼国际管理学院引进专业核心课程和澳方优秀师资，学生由双方共同培养，双方共同制定教学计划和培养方案，共同授课，</w:t>
      </w:r>
      <w:r>
        <w:rPr>
          <w:rFonts w:hint="eastAsia" w:ascii="仿宋" w:hAnsi="仿宋" w:eastAsia="仿宋" w:cs="仿宋"/>
          <w:sz w:val="32"/>
          <w:szCs w:val="32"/>
          <w:highlight w:val="none"/>
          <w:lang w:eastAsia="zh-CN"/>
        </w:rPr>
        <w:t>学生</w:t>
      </w:r>
      <w:r>
        <w:rPr>
          <w:rFonts w:hint="eastAsia" w:ascii="仿宋" w:hAnsi="仿宋" w:eastAsia="仿宋" w:cs="仿宋"/>
          <w:sz w:val="32"/>
          <w:szCs w:val="32"/>
          <w:highlight w:val="none"/>
        </w:rPr>
        <w:t>共享双方的优质教育资源。项目学生达到毕业条件和学位授予条件，颁发贵州商学院本科毕业证书和学位证书。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bCs/>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项目的学费、住宿费是多少？</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答：</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学费为22000元</w:t>
      </w:r>
      <w:r>
        <w:rPr>
          <w:rFonts w:hint="eastAsia" w:ascii="仿宋" w:hAnsi="仿宋" w:eastAsia="仿宋" w:cs="仿宋"/>
          <w:color w:val="auto"/>
          <w:sz w:val="32"/>
          <w:szCs w:val="32"/>
          <w:highlight w:val="none"/>
          <w:lang w:val="en-US" w:eastAsia="zh-CN"/>
        </w:rPr>
        <w:t>/人/年，</w:t>
      </w:r>
      <w:r>
        <w:rPr>
          <w:rFonts w:hint="eastAsia" w:ascii="仿宋" w:hAnsi="仿宋" w:eastAsia="仿宋" w:cs="仿宋"/>
          <w:sz w:val="32"/>
          <w:szCs w:val="32"/>
          <w:highlight w:val="none"/>
        </w:rPr>
        <w:t>住宿费1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00</w:t>
      </w:r>
      <w:r>
        <w:rPr>
          <w:rFonts w:hint="eastAsia" w:ascii="仿宋" w:hAnsi="仿宋" w:eastAsia="仿宋" w:cs="仿宋"/>
          <w:sz w:val="32"/>
          <w:szCs w:val="32"/>
          <w:highlight w:val="none"/>
          <w:lang w:val="en-US" w:eastAsia="zh-CN"/>
        </w:rPr>
        <w:t>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年。</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贵州商学院有奖学金吗？</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答：</w:t>
      </w:r>
      <w:r>
        <w:rPr>
          <w:rFonts w:hint="eastAsia" w:ascii="仿宋" w:hAnsi="仿宋" w:eastAsia="仿宋" w:cs="仿宋"/>
          <w:sz w:val="32"/>
          <w:szCs w:val="32"/>
          <w:highlight w:val="none"/>
          <w:lang w:eastAsia="zh-CN"/>
        </w:rPr>
        <w:t>本项目享受贵州商学院学生同等奖学金待遇。</w:t>
      </w:r>
      <w:r>
        <w:rPr>
          <w:rFonts w:hint="eastAsia" w:ascii="仿宋" w:hAnsi="仿宋" w:eastAsia="仿宋" w:cs="仿宋"/>
          <w:sz w:val="32"/>
          <w:szCs w:val="32"/>
          <w:highlight w:val="none"/>
        </w:rPr>
        <w:t>国家奖学金8000元/人/年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国家励志奖学金5000元/人/年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另外，学</w:t>
      </w:r>
      <w:r>
        <w:rPr>
          <w:rFonts w:hint="eastAsia" w:ascii="仿宋" w:hAnsi="仿宋" w:eastAsia="仿宋" w:cs="仿宋"/>
          <w:sz w:val="32"/>
          <w:szCs w:val="32"/>
          <w:highlight w:val="none"/>
          <w:lang w:val="en-US" w:eastAsia="zh-CN"/>
        </w:rPr>
        <w:t>校</w:t>
      </w:r>
      <w:r>
        <w:rPr>
          <w:rFonts w:hint="eastAsia" w:ascii="仿宋" w:hAnsi="仿宋" w:eastAsia="仿宋" w:cs="仿宋"/>
          <w:sz w:val="32"/>
          <w:szCs w:val="32"/>
          <w:highlight w:val="none"/>
        </w:rPr>
        <w:t>设有</w:t>
      </w:r>
      <w:r>
        <w:rPr>
          <w:rFonts w:hint="eastAsia" w:ascii="仿宋" w:hAnsi="仿宋" w:eastAsia="仿宋" w:cs="仿宋"/>
          <w:sz w:val="32"/>
          <w:szCs w:val="32"/>
          <w:highlight w:val="none"/>
          <w:lang w:val="en-US" w:eastAsia="zh-CN"/>
        </w:rPr>
        <w:t>校</w:t>
      </w:r>
      <w:r>
        <w:rPr>
          <w:rFonts w:hint="eastAsia" w:ascii="仿宋" w:hAnsi="仿宋" w:eastAsia="仿宋" w:cs="仿宋"/>
          <w:sz w:val="32"/>
          <w:szCs w:val="32"/>
          <w:highlight w:val="none"/>
        </w:rPr>
        <w:t>级奖学金，奖励各方面有突出表现的优秀学生。</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项目的录取条件是什么？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highlight w:val="none"/>
          <w:lang w:eastAsia="zh-CN"/>
        </w:rPr>
      </w:pPr>
      <w:r>
        <w:rPr>
          <w:rFonts w:hint="eastAsia" w:ascii="仿宋" w:hAnsi="仿宋" w:eastAsia="仿宋" w:cs="仿宋"/>
          <w:sz w:val="32"/>
          <w:szCs w:val="32"/>
          <w:highlight w:val="none"/>
        </w:rPr>
        <w:t>答：本项目纳入国家普通高等教育招生计划，参加全国普通高等学校统一入学考试，由贵州省招生考试部门根据全国统一或贵州省划定的普通高等院校本科录取分数线，按规定录取批次录取</w:t>
      </w:r>
      <w:r>
        <w:rPr>
          <w:rFonts w:hint="eastAsia" w:ascii="仿宋" w:hAnsi="仿宋" w:eastAsia="仿宋" w:cs="仿宋"/>
          <w:sz w:val="32"/>
          <w:szCs w:val="32"/>
          <w:highlight w:val="none"/>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304" w:right="0" w:rightChars="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rPr>
        <w:t>进入项目学习后能否转</w:t>
      </w:r>
      <w:r>
        <w:rPr>
          <w:rFonts w:hint="eastAsia" w:ascii="仿宋" w:hAnsi="仿宋" w:eastAsia="仿宋" w:cs="仿宋"/>
          <w:b/>
          <w:bCs/>
          <w:sz w:val="32"/>
          <w:szCs w:val="32"/>
          <w:highlight w:val="none"/>
          <w:lang w:eastAsia="zh-CN"/>
        </w:rPr>
        <w:t>校、转</w:t>
      </w:r>
      <w:r>
        <w:rPr>
          <w:rFonts w:hint="eastAsia" w:ascii="仿宋" w:hAnsi="仿宋" w:eastAsia="仿宋" w:cs="仿宋"/>
          <w:b/>
          <w:bCs/>
          <w:sz w:val="32"/>
          <w:szCs w:val="32"/>
          <w:highlight w:val="none"/>
        </w:rPr>
        <w:t>专业</w:t>
      </w:r>
      <w:r>
        <w:rPr>
          <w:rFonts w:hint="eastAsia" w:ascii="仿宋" w:hAnsi="仿宋" w:eastAsia="仿宋" w:cs="仿宋"/>
          <w:b/>
          <w:bCs/>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答：中外合作办学项目内学生进入项目学习后不能转</w:t>
      </w:r>
      <w:r>
        <w:rPr>
          <w:rFonts w:hint="eastAsia" w:ascii="仿宋" w:hAnsi="仿宋" w:eastAsia="仿宋" w:cs="仿宋"/>
          <w:sz w:val="32"/>
          <w:szCs w:val="32"/>
          <w:highlight w:val="none"/>
          <w:lang w:eastAsia="zh-CN"/>
        </w:rPr>
        <w:t>校、不能转</w:t>
      </w:r>
      <w:r>
        <w:rPr>
          <w:rFonts w:hint="eastAsia" w:ascii="仿宋" w:hAnsi="仿宋" w:eastAsia="仿宋" w:cs="仿宋"/>
          <w:sz w:val="32"/>
          <w:szCs w:val="32"/>
          <w:highlight w:val="none"/>
        </w:rPr>
        <w:t>专业。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入学后，学生</w:t>
      </w:r>
      <w:r>
        <w:rPr>
          <w:rFonts w:hint="eastAsia" w:ascii="仿宋" w:hAnsi="仿宋" w:eastAsia="仿宋" w:cs="仿宋"/>
          <w:b/>
          <w:bCs/>
          <w:sz w:val="32"/>
          <w:szCs w:val="32"/>
          <w:highlight w:val="none"/>
          <w:lang w:eastAsia="zh-CN"/>
        </w:rPr>
        <w:t>英</w:t>
      </w:r>
      <w:r>
        <w:rPr>
          <w:rFonts w:hint="eastAsia" w:ascii="仿宋" w:hAnsi="仿宋" w:eastAsia="仿宋" w:cs="仿宋"/>
          <w:b/>
          <w:bCs/>
          <w:sz w:val="32"/>
          <w:szCs w:val="32"/>
          <w:highlight w:val="none"/>
        </w:rPr>
        <w:t>语水平如何提高？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w w:val="100"/>
          <w:position w:val="0"/>
          <w:sz w:val="32"/>
          <w:szCs w:val="32"/>
          <w:highlight w:val="none"/>
        </w:rPr>
      </w:pPr>
      <w:r>
        <w:rPr>
          <w:rFonts w:hint="eastAsia" w:ascii="仿宋" w:hAnsi="仿宋" w:eastAsia="仿宋" w:cs="仿宋"/>
          <w:sz w:val="32"/>
          <w:szCs w:val="32"/>
          <w:highlight w:val="none"/>
        </w:rPr>
        <w:t>答：</w:t>
      </w:r>
      <w:r>
        <w:rPr>
          <w:rFonts w:hint="eastAsia" w:ascii="仿宋" w:hAnsi="仿宋" w:eastAsia="仿宋" w:cs="仿宋"/>
          <w:b w:val="0"/>
          <w:bCs w:val="0"/>
          <w:color w:val="auto"/>
          <w:sz w:val="32"/>
          <w:szCs w:val="32"/>
          <w:highlight w:val="none"/>
          <w:lang w:eastAsia="zh-CN"/>
        </w:rPr>
        <w:t>国际教育学院具有较强的英语师资团队，为项目学生量身定制英语提升方案，为学生的专业核心课程学习打牢语言基础。</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103" w:line="560" w:lineRule="exact"/>
        <w:ind w:leftChars="0" w:right="74" w:rightChars="0" w:firstLine="643" w:firstLineChars="200"/>
        <w:jc w:val="both"/>
        <w:textAlignment w:val="auto"/>
        <w:rPr>
          <w:rFonts w:hint="eastAsia" w:ascii="仿宋" w:hAnsi="仿宋" w:eastAsia="仿宋" w:cs="仿宋"/>
          <w:b/>
          <w:bCs/>
          <w:color w:val="auto"/>
          <w:spacing w:val="1"/>
          <w:sz w:val="32"/>
          <w:szCs w:val="32"/>
          <w:highlight w:val="none"/>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lang w:eastAsia="zh-CN"/>
        </w:rPr>
        <w:t>项目学生能否优先攻读</w:t>
      </w:r>
      <w:r>
        <w:rPr>
          <w:rFonts w:hint="eastAsia" w:ascii="仿宋" w:hAnsi="仿宋" w:eastAsia="仿宋" w:cs="仿宋"/>
          <w:b/>
          <w:bCs/>
          <w:color w:val="auto"/>
          <w:sz w:val="32"/>
          <w:szCs w:val="32"/>
          <w:highlight w:val="none"/>
        </w:rPr>
        <w:t>悉尼国际管理学院</w:t>
      </w:r>
      <w:r>
        <w:rPr>
          <w:rFonts w:hint="eastAsia" w:ascii="仿宋" w:hAnsi="仿宋" w:eastAsia="仿宋" w:cs="仿宋"/>
          <w:b/>
          <w:bCs/>
          <w:color w:val="auto"/>
          <w:sz w:val="32"/>
          <w:szCs w:val="32"/>
          <w:highlight w:val="none"/>
          <w:lang w:eastAsia="zh-CN"/>
        </w:rPr>
        <w:t>硕士</w:t>
      </w:r>
      <w:r>
        <w:rPr>
          <w:rFonts w:hint="eastAsia" w:ascii="仿宋" w:hAnsi="仿宋" w:eastAsia="仿宋" w:cs="仿宋"/>
          <w:b/>
          <w:bCs/>
          <w:color w:val="auto"/>
          <w:sz w:val="32"/>
          <w:szCs w:val="32"/>
          <w:highlight w:val="none"/>
        </w:rPr>
        <w:t>研究生</w:t>
      </w:r>
      <w:r>
        <w:rPr>
          <w:rFonts w:hint="eastAsia" w:ascii="仿宋" w:hAnsi="仿宋" w:eastAsia="仿宋" w:cs="仿宋"/>
          <w:b/>
          <w:bCs/>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4" w:firstLineChars="200"/>
        <w:jc w:val="both"/>
        <w:textAlignment w:val="auto"/>
        <w:rPr>
          <w:rFonts w:hint="eastAsia" w:ascii="仿宋" w:hAnsi="仿宋" w:eastAsia="仿宋" w:cs="仿宋"/>
          <w:i w:val="0"/>
          <w:caps w:val="0"/>
          <w:color w:val="000000"/>
          <w:spacing w:val="0"/>
          <w:kern w:val="0"/>
          <w:sz w:val="32"/>
          <w:szCs w:val="32"/>
          <w:highlight w:val="none"/>
          <w:u w:val="none"/>
          <w:lang w:val="en-US" w:eastAsia="zh-CN" w:bidi="ar"/>
        </w:rPr>
      </w:pPr>
      <w:r>
        <w:rPr>
          <w:rFonts w:hint="eastAsia" w:ascii="仿宋" w:hAnsi="仿宋" w:eastAsia="仿宋" w:cs="仿宋"/>
          <w:b w:val="0"/>
          <w:bCs w:val="0"/>
          <w:color w:val="auto"/>
          <w:spacing w:val="1"/>
          <w:sz w:val="32"/>
          <w:szCs w:val="32"/>
          <w:highlight w:val="none"/>
        </w:rPr>
        <w:t>答：</w:t>
      </w:r>
      <w:r>
        <w:rPr>
          <w:rFonts w:hint="eastAsia" w:ascii="仿宋" w:hAnsi="仿宋" w:eastAsia="仿宋" w:cs="仿宋"/>
          <w:b w:val="0"/>
          <w:bCs w:val="0"/>
          <w:color w:val="auto"/>
          <w:spacing w:val="1"/>
          <w:sz w:val="32"/>
          <w:szCs w:val="32"/>
          <w:highlight w:val="none"/>
          <w:lang w:eastAsia="zh-CN"/>
        </w:rPr>
        <w:t>项目</w:t>
      </w:r>
      <w:r>
        <w:rPr>
          <w:rFonts w:hint="eastAsia" w:ascii="仿宋" w:hAnsi="仿宋" w:eastAsia="仿宋" w:cs="仿宋"/>
          <w:i w:val="0"/>
          <w:caps w:val="0"/>
          <w:color w:val="000000"/>
          <w:spacing w:val="0"/>
          <w:kern w:val="0"/>
          <w:sz w:val="32"/>
          <w:szCs w:val="32"/>
          <w:highlight w:val="none"/>
          <w:u w:val="none"/>
          <w:lang w:val="en-US" w:eastAsia="zh-CN" w:bidi="ar"/>
        </w:rPr>
        <w:t>学生顺利完成贵州商学院本科课程并获得贵州商学院全日制本科毕业证书和学士学位，在通过悉尼国际管理学院语言内部考试或参加雅思考试并达到悉尼国际管理学院要求的语言成绩后，可入读悉尼国际管理学院硕士课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711" w:firstLineChars="2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9.</w:t>
      </w:r>
      <w:r>
        <w:rPr>
          <w:rFonts w:hint="eastAsia" w:ascii="仿宋" w:hAnsi="仿宋" w:eastAsia="仿宋" w:cs="仿宋"/>
          <w:b/>
          <w:bCs/>
          <w:color w:val="auto"/>
          <w:spacing w:val="17"/>
          <w:sz w:val="32"/>
          <w:szCs w:val="32"/>
          <w:highlight w:val="none"/>
        </w:rPr>
        <w:t>与贵州商学院同类学院和专业相</w:t>
      </w:r>
      <w:r>
        <w:rPr>
          <w:rFonts w:hint="eastAsia" w:ascii="仿宋" w:hAnsi="仿宋" w:eastAsia="仿宋" w:cs="仿宋"/>
          <w:b/>
          <w:bCs/>
          <w:color w:val="auto"/>
          <w:sz w:val="32"/>
          <w:szCs w:val="32"/>
          <w:highlight w:val="none"/>
        </w:rPr>
        <w:t>比，本项目的优势在哪里？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40000"/>
          <w:sz w:val="32"/>
          <w:szCs w:val="32"/>
          <w:highlight w:val="none"/>
        </w:rPr>
      </w:pPr>
      <w:r>
        <w:rPr>
          <w:rFonts w:hint="eastAsia" w:ascii="仿宋" w:hAnsi="仿宋" w:eastAsia="仿宋" w:cs="仿宋"/>
          <w:color w:val="040000"/>
          <w:sz w:val="32"/>
          <w:szCs w:val="32"/>
          <w:highlight w:val="none"/>
        </w:rPr>
        <w:t>答：</w:t>
      </w:r>
      <w:r>
        <w:rPr>
          <w:rFonts w:hint="eastAsia" w:ascii="仿宋" w:hAnsi="仿宋" w:eastAsia="仿宋" w:cs="仿宋"/>
          <w:b/>
          <w:bCs/>
          <w:color w:val="040000"/>
          <w:w w:val="95"/>
          <w:sz w:val="32"/>
          <w:szCs w:val="32"/>
          <w:highlight w:val="none"/>
        </w:rPr>
        <w:t>（1）优质的教学资源</w:t>
      </w:r>
      <w:r>
        <w:rPr>
          <w:rFonts w:hint="eastAsia" w:ascii="仿宋" w:hAnsi="仿宋" w:eastAsia="仿宋" w:cs="仿宋"/>
          <w:color w:val="040000"/>
          <w:w w:val="95"/>
          <w:sz w:val="32"/>
          <w:szCs w:val="32"/>
          <w:highlight w:val="none"/>
        </w:rPr>
        <w:t>：与悉尼国际管理学院共享优质教</w:t>
      </w:r>
      <w:r>
        <w:rPr>
          <w:rFonts w:hint="eastAsia" w:ascii="仿宋" w:hAnsi="仿宋" w:eastAsia="仿宋" w:cs="仿宋"/>
          <w:color w:val="040000"/>
          <w:sz w:val="32"/>
          <w:szCs w:val="32"/>
          <w:highlight w:val="none"/>
        </w:rPr>
        <w:t>学资源。学生有</w:t>
      </w:r>
      <w:r>
        <w:rPr>
          <w:rFonts w:hint="eastAsia" w:ascii="仿宋" w:hAnsi="仿宋" w:eastAsia="仿宋" w:cs="仿宋"/>
          <w:color w:val="040000"/>
          <w:sz w:val="32"/>
          <w:szCs w:val="32"/>
          <w:highlight w:val="none"/>
          <w:lang w:eastAsia="zh-CN"/>
        </w:rPr>
        <w:t>学业</w:t>
      </w:r>
      <w:r>
        <w:rPr>
          <w:rFonts w:hint="eastAsia" w:ascii="仿宋" w:hAnsi="仿宋" w:eastAsia="仿宋" w:cs="仿宋"/>
          <w:color w:val="040000"/>
          <w:sz w:val="32"/>
          <w:szCs w:val="32"/>
          <w:highlight w:val="none"/>
        </w:rPr>
        <w:t>导师</w:t>
      </w:r>
      <w:r>
        <w:rPr>
          <w:rFonts w:hint="eastAsia" w:ascii="仿宋" w:hAnsi="仿宋" w:eastAsia="仿宋" w:cs="仿宋"/>
          <w:color w:val="040000"/>
          <w:w w:val="105"/>
          <w:sz w:val="32"/>
          <w:szCs w:val="32"/>
          <w:highlight w:val="none"/>
          <w:lang w:eastAsia="zh-CN"/>
        </w:rPr>
        <w:t>，</w:t>
      </w:r>
      <w:r>
        <w:rPr>
          <w:rFonts w:hint="eastAsia" w:ascii="仿宋" w:hAnsi="仿宋" w:eastAsia="仿宋" w:cs="仿宋"/>
          <w:color w:val="040000"/>
          <w:sz w:val="32"/>
          <w:szCs w:val="32"/>
          <w:highlight w:val="none"/>
        </w:rPr>
        <w:t>享受双语言和小班</w:t>
      </w:r>
      <w:r>
        <w:rPr>
          <w:rFonts w:hint="eastAsia" w:ascii="仿宋" w:hAnsi="仿宋" w:eastAsia="仿宋" w:cs="仿宋"/>
          <w:color w:val="040000"/>
          <w:sz w:val="32"/>
          <w:szCs w:val="32"/>
          <w:highlight w:val="none"/>
          <w:lang w:eastAsia="zh-CN"/>
        </w:rPr>
        <w:t>制</w:t>
      </w:r>
      <w:r>
        <w:rPr>
          <w:rFonts w:hint="eastAsia" w:ascii="仿宋" w:hAnsi="仿宋" w:eastAsia="仿宋" w:cs="仿宋"/>
          <w:color w:val="040000"/>
          <w:sz w:val="32"/>
          <w:szCs w:val="32"/>
          <w:highlight w:val="none"/>
        </w:rPr>
        <w:t>教学。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40000"/>
          <w:sz w:val="32"/>
          <w:szCs w:val="32"/>
          <w:highlight w:val="none"/>
        </w:rPr>
      </w:pPr>
      <w:r>
        <w:rPr>
          <w:rFonts w:hint="eastAsia" w:ascii="仿宋" w:hAnsi="仿宋" w:eastAsia="仿宋" w:cs="仿宋"/>
          <w:b/>
          <w:bCs/>
          <w:color w:val="040000"/>
          <w:sz w:val="32"/>
          <w:szCs w:val="32"/>
          <w:highlight w:val="none"/>
          <w:lang w:eastAsia="zh-CN"/>
        </w:rPr>
        <w:t>（</w:t>
      </w:r>
      <w:r>
        <w:rPr>
          <w:rFonts w:hint="eastAsia" w:ascii="仿宋" w:hAnsi="仿宋" w:eastAsia="仿宋" w:cs="仿宋"/>
          <w:b/>
          <w:bCs/>
          <w:color w:val="040000"/>
          <w:sz w:val="32"/>
          <w:szCs w:val="32"/>
          <w:highlight w:val="none"/>
          <w:lang w:val="en-US" w:eastAsia="zh-CN"/>
        </w:rPr>
        <w:t>2）</w:t>
      </w:r>
      <w:r>
        <w:rPr>
          <w:rFonts w:hint="eastAsia" w:ascii="仿宋" w:hAnsi="仿宋" w:eastAsia="仿宋" w:cs="仿宋"/>
          <w:b/>
          <w:bCs/>
          <w:color w:val="040000"/>
          <w:sz w:val="32"/>
          <w:szCs w:val="32"/>
          <w:highlight w:val="none"/>
        </w:rPr>
        <w:t>优秀的师资团队</w:t>
      </w:r>
      <w:r>
        <w:rPr>
          <w:rFonts w:hint="eastAsia" w:ascii="仿宋" w:hAnsi="仿宋" w:eastAsia="仿宋" w:cs="仿宋"/>
          <w:color w:val="040000"/>
          <w:sz w:val="32"/>
          <w:szCs w:val="32"/>
          <w:highlight w:val="none"/>
        </w:rPr>
        <w:t>：</w:t>
      </w:r>
      <w:r>
        <w:rPr>
          <w:rFonts w:hint="eastAsia" w:ascii="仿宋" w:hAnsi="仿宋" w:eastAsia="仿宋" w:cs="仿宋"/>
          <w:b w:val="0"/>
          <w:bCs w:val="0"/>
          <w:sz w:val="32"/>
          <w:szCs w:val="32"/>
          <w:highlight w:val="none"/>
          <w:lang w:val="en-US" w:eastAsia="zh-CN"/>
        </w:rPr>
        <w:t>项目师资队伍建设执行</w:t>
      </w:r>
      <w:r>
        <w:rPr>
          <w:rFonts w:hint="eastAsia" w:ascii="仿宋" w:hAnsi="仿宋" w:eastAsia="仿宋" w:cs="仿宋"/>
          <w:b w:val="0"/>
          <w:bCs w:val="0"/>
          <w:color w:val="auto"/>
          <w:sz w:val="32"/>
          <w:szCs w:val="32"/>
          <w:highlight w:val="none"/>
          <w:lang w:val="en-US" w:eastAsia="zh-CN"/>
        </w:rPr>
        <w:t>高标准、严要求准入制，外方</w:t>
      </w:r>
      <w:r>
        <w:rPr>
          <w:rFonts w:hint="eastAsia" w:ascii="仿宋" w:hAnsi="仿宋" w:eastAsia="仿宋" w:cs="仿宋"/>
          <w:sz w:val="32"/>
          <w:szCs w:val="32"/>
          <w:highlight w:val="none"/>
        </w:rPr>
        <w:t>派往我</w:t>
      </w:r>
      <w:r>
        <w:rPr>
          <w:rFonts w:hint="eastAsia" w:ascii="仿宋" w:hAnsi="仿宋" w:eastAsia="仿宋" w:cs="仿宋"/>
          <w:sz w:val="32"/>
          <w:szCs w:val="32"/>
          <w:highlight w:val="none"/>
          <w:lang w:eastAsia="zh-CN"/>
        </w:rPr>
        <w:t>院</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师资</w:t>
      </w:r>
      <w:r>
        <w:rPr>
          <w:rFonts w:hint="eastAsia" w:ascii="仿宋" w:hAnsi="仿宋" w:eastAsia="仿宋" w:cs="仿宋"/>
          <w:sz w:val="32"/>
          <w:szCs w:val="32"/>
          <w:highlight w:val="none"/>
        </w:rPr>
        <w:t>高于所教授课程（AQF澳大利亚学历资格框架+1），或具有同等专业水平的资格标准</w:t>
      </w:r>
      <w:r>
        <w:rPr>
          <w:rFonts w:hint="eastAsia" w:ascii="仿宋" w:hAnsi="仿宋" w:eastAsia="仿宋" w:cs="仿宋"/>
          <w:sz w:val="32"/>
          <w:szCs w:val="32"/>
          <w:highlight w:val="none"/>
          <w:lang w:eastAsia="zh-CN"/>
        </w:rPr>
        <w:t>；中方择优选择副教授以上职称、博士学位，或有海外留学经历的骨干教师为学生授课。我校遴选优秀教师担任中外合作办学项目外方核心课程合作教师，与外籍教师一起承担教学与辅导工作，进一步提高外方核心课程教学质量，加强师资队伍建设，帮助学生与外籍教师交流沟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67" w:firstLineChars="200"/>
        <w:jc w:val="both"/>
        <w:textAlignment w:val="auto"/>
        <w:rPr>
          <w:rFonts w:hint="eastAsia" w:ascii="仿宋" w:hAnsi="仿宋" w:eastAsia="仿宋" w:cs="仿宋"/>
          <w:color w:val="040000"/>
          <w:sz w:val="32"/>
          <w:szCs w:val="32"/>
          <w:highlight w:val="none"/>
        </w:rPr>
      </w:pPr>
      <w:r>
        <w:rPr>
          <w:rFonts w:hint="eastAsia" w:ascii="仿宋" w:hAnsi="仿宋" w:eastAsia="仿宋" w:cs="仿宋"/>
          <w:b/>
          <w:bCs/>
          <w:color w:val="040000"/>
          <w:spacing w:val="6"/>
          <w:sz w:val="32"/>
          <w:szCs w:val="32"/>
          <w:highlight w:val="none"/>
          <w:lang w:eastAsia="zh-CN"/>
        </w:rPr>
        <w:t>（</w:t>
      </w:r>
      <w:r>
        <w:rPr>
          <w:rFonts w:hint="eastAsia" w:ascii="仿宋" w:hAnsi="仿宋" w:eastAsia="仿宋" w:cs="仿宋"/>
          <w:b/>
          <w:bCs/>
          <w:color w:val="040000"/>
          <w:spacing w:val="6"/>
          <w:sz w:val="32"/>
          <w:szCs w:val="32"/>
          <w:highlight w:val="none"/>
          <w:lang w:val="en-US" w:eastAsia="zh-CN"/>
        </w:rPr>
        <w:t>3）</w:t>
      </w:r>
      <w:r>
        <w:rPr>
          <w:rFonts w:hint="eastAsia" w:ascii="仿宋" w:hAnsi="仿宋" w:eastAsia="仿宋" w:cs="仿宋"/>
          <w:b/>
          <w:bCs/>
          <w:color w:val="040000"/>
          <w:spacing w:val="6"/>
          <w:sz w:val="32"/>
          <w:szCs w:val="32"/>
          <w:highlight w:val="none"/>
        </w:rPr>
        <w:t>以学生成长为核心的学术氛围</w:t>
      </w:r>
      <w:r>
        <w:rPr>
          <w:rFonts w:hint="eastAsia" w:ascii="仿宋" w:hAnsi="仿宋" w:eastAsia="仿宋" w:cs="仿宋"/>
          <w:color w:val="040000"/>
          <w:spacing w:val="6"/>
          <w:sz w:val="32"/>
          <w:szCs w:val="32"/>
          <w:highlight w:val="none"/>
        </w:rPr>
        <w:t>：有相对独立的</w:t>
      </w:r>
      <w:r>
        <w:rPr>
          <w:rFonts w:hint="eastAsia" w:ascii="仿宋" w:hAnsi="仿宋" w:eastAsia="仿宋" w:cs="仿宋"/>
          <w:color w:val="040000"/>
          <w:spacing w:val="-11"/>
          <w:sz w:val="32"/>
          <w:szCs w:val="32"/>
          <w:highlight w:val="none"/>
        </w:rPr>
        <w:t>教学空间，采取以服务学生为中心的教学及行政管理方式，</w:t>
      </w:r>
      <w:r>
        <w:rPr>
          <w:rFonts w:hint="eastAsia" w:ascii="仿宋" w:hAnsi="仿宋" w:eastAsia="仿宋" w:cs="仿宋"/>
          <w:color w:val="040000"/>
          <w:sz w:val="32"/>
          <w:szCs w:val="32"/>
          <w:highlight w:val="none"/>
        </w:rPr>
        <w:t>有</w:t>
      </w:r>
      <w:r>
        <w:rPr>
          <w:rFonts w:hint="eastAsia" w:ascii="仿宋" w:hAnsi="仿宋" w:eastAsia="仿宋" w:cs="仿宋"/>
          <w:color w:val="040000"/>
          <w:sz w:val="32"/>
          <w:szCs w:val="32"/>
          <w:highlight w:val="none"/>
          <w:lang w:eastAsia="zh-CN"/>
        </w:rPr>
        <w:t>学业导师</w:t>
      </w:r>
      <w:r>
        <w:rPr>
          <w:rFonts w:hint="eastAsia" w:ascii="仿宋" w:hAnsi="仿宋" w:eastAsia="仿宋" w:cs="仿宋"/>
          <w:color w:val="040000"/>
          <w:sz w:val="32"/>
          <w:szCs w:val="32"/>
          <w:highlight w:val="none"/>
        </w:rPr>
        <w:t>为学生提供专业学术指导与咨询。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color w:val="040000"/>
          <w:sz w:val="32"/>
          <w:szCs w:val="32"/>
          <w:highlight w:val="none"/>
          <w:lang w:eastAsia="zh-CN"/>
        </w:rPr>
        <w:t>（</w:t>
      </w:r>
      <w:r>
        <w:rPr>
          <w:rFonts w:hint="eastAsia" w:ascii="仿宋" w:hAnsi="仿宋" w:eastAsia="仿宋" w:cs="仿宋"/>
          <w:b/>
          <w:bCs/>
          <w:color w:val="040000"/>
          <w:sz w:val="32"/>
          <w:szCs w:val="32"/>
          <w:highlight w:val="none"/>
          <w:lang w:val="en-US" w:eastAsia="zh-CN"/>
        </w:rPr>
        <w:t>4）</w:t>
      </w:r>
      <w:r>
        <w:rPr>
          <w:rFonts w:hint="eastAsia" w:ascii="仿宋" w:hAnsi="仿宋" w:eastAsia="仿宋" w:cs="仿宋"/>
          <w:b/>
          <w:bCs/>
          <w:color w:val="040000"/>
          <w:spacing w:val="5"/>
          <w:sz w:val="32"/>
          <w:szCs w:val="32"/>
          <w:highlight w:val="none"/>
        </w:rPr>
        <w:t>优先的留学机会</w:t>
      </w:r>
      <w:r>
        <w:rPr>
          <w:rFonts w:hint="eastAsia" w:ascii="仿宋" w:hAnsi="仿宋" w:eastAsia="仿宋" w:cs="仿宋"/>
          <w:color w:val="040000"/>
          <w:spacing w:val="5"/>
          <w:sz w:val="32"/>
          <w:szCs w:val="32"/>
          <w:highlight w:val="none"/>
        </w:rPr>
        <w:t>：毕业生可直接申请并优先获得继</w:t>
      </w:r>
      <w:r>
        <w:rPr>
          <w:rFonts w:hint="eastAsia" w:ascii="仿宋" w:hAnsi="仿宋" w:eastAsia="仿宋" w:cs="仿宋"/>
          <w:color w:val="040000"/>
          <w:spacing w:val="2"/>
          <w:sz w:val="32"/>
          <w:szCs w:val="32"/>
          <w:highlight w:val="none"/>
        </w:rPr>
        <w:t>续攻读悉尼国际管理学院硕士学位的机会。学</w:t>
      </w:r>
      <w:r>
        <w:rPr>
          <w:rFonts w:hint="eastAsia" w:ascii="仿宋" w:hAnsi="仿宋" w:eastAsia="仿宋" w:cs="仿宋"/>
          <w:color w:val="040000"/>
          <w:spacing w:val="2"/>
          <w:sz w:val="32"/>
          <w:szCs w:val="32"/>
          <w:highlight w:val="none"/>
          <w:lang w:eastAsia="zh-CN"/>
        </w:rPr>
        <w:t>校</w:t>
      </w:r>
      <w:r>
        <w:rPr>
          <w:rFonts w:hint="eastAsia" w:ascii="仿宋" w:hAnsi="仿宋" w:eastAsia="仿宋" w:cs="仿宋"/>
          <w:color w:val="040000"/>
          <w:spacing w:val="2"/>
          <w:sz w:val="32"/>
          <w:szCs w:val="32"/>
          <w:highlight w:val="none"/>
        </w:rPr>
        <w:t>国际化师资及管理团队为学生申请海外名校研究生提供资源和帮</w:t>
      </w:r>
      <w:r>
        <w:rPr>
          <w:rFonts w:hint="eastAsia" w:ascii="仿宋" w:hAnsi="仿宋" w:eastAsia="仿宋" w:cs="仿宋"/>
          <w:color w:val="040000"/>
          <w:sz w:val="32"/>
          <w:szCs w:val="32"/>
          <w:highlight w:val="none"/>
        </w:rPr>
        <w:t>助，增强学生国际竞争力和优势。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9" w:firstLineChars="200"/>
        <w:jc w:val="both"/>
        <w:textAlignment w:val="auto"/>
        <w:rPr>
          <w:rFonts w:hint="default" w:ascii="仿宋" w:hAnsi="仿宋" w:eastAsia="仿宋" w:cs="仿宋"/>
          <w:color w:val="040000"/>
          <w:sz w:val="32"/>
          <w:szCs w:val="32"/>
          <w:highlight w:val="none"/>
          <w:lang w:val="en-US" w:eastAsia="zh-CN"/>
        </w:rPr>
      </w:pPr>
      <w:r>
        <w:rPr>
          <w:rFonts w:hint="eastAsia" w:ascii="仿宋" w:hAnsi="仿宋" w:eastAsia="仿宋" w:cs="仿宋"/>
          <w:b/>
          <w:bCs/>
          <w:color w:val="040000"/>
          <w:spacing w:val="-1"/>
          <w:sz w:val="32"/>
          <w:szCs w:val="32"/>
          <w:highlight w:val="none"/>
          <w:lang w:eastAsia="zh-CN"/>
        </w:rPr>
        <w:t>（</w:t>
      </w:r>
      <w:r>
        <w:rPr>
          <w:rFonts w:hint="eastAsia" w:ascii="仿宋" w:hAnsi="仿宋" w:eastAsia="仿宋" w:cs="仿宋"/>
          <w:b/>
          <w:bCs/>
          <w:color w:val="040000"/>
          <w:spacing w:val="-1"/>
          <w:sz w:val="32"/>
          <w:szCs w:val="32"/>
          <w:highlight w:val="none"/>
          <w:lang w:val="en-US" w:eastAsia="zh-CN"/>
        </w:rPr>
        <w:t>5）</w:t>
      </w:r>
      <w:r>
        <w:rPr>
          <w:rFonts w:hint="eastAsia" w:ascii="仿宋" w:hAnsi="仿宋" w:eastAsia="仿宋" w:cs="仿宋"/>
          <w:b/>
          <w:bCs/>
          <w:color w:val="040000"/>
          <w:spacing w:val="-1"/>
          <w:sz w:val="32"/>
          <w:szCs w:val="32"/>
          <w:highlight w:val="none"/>
        </w:rPr>
        <w:t>国际化的交流和发展平台</w:t>
      </w:r>
      <w:r>
        <w:rPr>
          <w:rFonts w:hint="eastAsia" w:ascii="仿宋" w:hAnsi="仿宋" w:eastAsia="仿宋" w:cs="仿宋"/>
          <w:color w:val="040000"/>
          <w:spacing w:val="-1"/>
          <w:sz w:val="32"/>
          <w:szCs w:val="32"/>
          <w:highlight w:val="none"/>
        </w:rPr>
        <w:t>：优秀在校生有机会获得</w:t>
      </w:r>
      <w:r>
        <w:rPr>
          <w:rFonts w:hint="eastAsia" w:ascii="仿宋" w:hAnsi="仿宋" w:eastAsia="仿宋" w:cs="仿宋"/>
          <w:color w:val="040000"/>
          <w:spacing w:val="2"/>
          <w:sz w:val="32"/>
          <w:szCs w:val="32"/>
          <w:highlight w:val="none"/>
        </w:rPr>
        <w:t>悉尼国际管理学院交换学习机会；学</w:t>
      </w:r>
      <w:r>
        <w:rPr>
          <w:rFonts w:hint="eastAsia" w:ascii="仿宋" w:hAnsi="仿宋" w:eastAsia="仿宋" w:cs="仿宋"/>
          <w:color w:val="040000"/>
          <w:spacing w:val="2"/>
          <w:sz w:val="32"/>
          <w:szCs w:val="32"/>
          <w:highlight w:val="none"/>
          <w:lang w:eastAsia="zh-CN"/>
        </w:rPr>
        <w:t>校</w:t>
      </w:r>
      <w:r>
        <w:rPr>
          <w:rFonts w:hint="eastAsia" w:ascii="仿宋" w:hAnsi="仿宋" w:eastAsia="仿宋" w:cs="仿宋"/>
          <w:color w:val="040000"/>
          <w:spacing w:val="2"/>
          <w:sz w:val="32"/>
          <w:szCs w:val="32"/>
          <w:highlight w:val="none"/>
        </w:rPr>
        <w:t>为学生设计有包括</w:t>
      </w:r>
      <w:r>
        <w:rPr>
          <w:rFonts w:hint="eastAsia" w:ascii="仿宋" w:hAnsi="仿宋" w:eastAsia="仿宋" w:cs="仿宋"/>
          <w:color w:val="040000"/>
          <w:spacing w:val="3"/>
          <w:sz w:val="32"/>
          <w:szCs w:val="32"/>
          <w:highlight w:val="none"/>
        </w:rPr>
        <w:t>访问澳洲</w:t>
      </w:r>
      <w:r>
        <w:rPr>
          <w:rFonts w:hint="eastAsia" w:ascii="仿宋" w:hAnsi="仿宋" w:eastAsia="仿宋" w:cs="仿宋"/>
          <w:color w:val="040000"/>
          <w:spacing w:val="3"/>
          <w:sz w:val="32"/>
          <w:szCs w:val="32"/>
          <w:highlight w:val="none"/>
          <w:lang w:eastAsia="zh-CN"/>
        </w:rPr>
        <w:t>、</w:t>
      </w:r>
      <w:r>
        <w:rPr>
          <w:rFonts w:hint="eastAsia" w:ascii="仿宋" w:hAnsi="仿宋" w:eastAsia="仿宋" w:cs="仿宋"/>
          <w:color w:val="040000"/>
          <w:spacing w:val="3"/>
          <w:sz w:val="32"/>
          <w:szCs w:val="32"/>
          <w:highlight w:val="none"/>
          <w:lang w:val="en-US" w:eastAsia="zh-CN"/>
        </w:rPr>
        <w:t>马来西亚、澳门等地</w:t>
      </w:r>
      <w:r>
        <w:rPr>
          <w:rFonts w:hint="eastAsia" w:ascii="仿宋" w:hAnsi="仿宋" w:eastAsia="仿宋" w:cs="仿宋"/>
          <w:color w:val="040000"/>
          <w:spacing w:val="3"/>
          <w:sz w:val="32"/>
          <w:szCs w:val="32"/>
          <w:highlight w:val="none"/>
        </w:rPr>
        <w:t>知名企业和高校在内的假期游学项目</w:t>
      </w:r>
      <w:r>
        <w:rPr>
          <w:rFonts w:hint="eastAsia" w:ascii="仿宋" w:hAnsi="仿宋" w:eastAsia="仿宋" w:cs="仿宋"/>
          <w:color w:val="040000"/>
          <w:spacing w:val="4"/>
          <w:sz w:val="32"/>
          <w:szCs w:val="32"/>
          <w:highlight w:val="none"/>
        </w:rPr>
        <w:t>（</w:t>
      </w:r>
      <w:r>
        <w:rPr>
          <w:rFonts w:hint="eastAsia" w:ascii="仿宋" w:hAnsi="仿宋" w:eastAsia="仿宋" w:cs="仿宋"/>
          <w:color w:val="040000"/>
          <w:spacing w:val="2"/>
          <w:sz w:val="32"/>
          <w:szCs w:val="32"/>
          <w:highlight w:val="none"/>
        </w:rPr>
        <w:t>自费</w:t>
      </w:r>
      <w:r>
        <w:rPr>
          <w:rFonts w:hint="eastAsia" w:ascii="仿宋" w:hAnsi="仿宋" w:eastAsia="仿宋" w:cs="仿宋"/>
          <w:color w:val="040000"/>
          <w:sz w:val="32"/>
          <w:szCs w:val="32"/>
          <w:highlight w:val="none"/>
        </w:rPr>
        <w:t>）</w:t>
      </w:r>
      <w:r>
        <w:rPr>
          <w:rFonts w:hint="eastAsia" w:ascii="仿宋" w:hAnsi="仿宋" w:eastAsia="仿宋" w:cs="仿宋"/>
          <w:color w:val="040000"/>
          <w:sz w:val="32"/>
          <w:szCs w:val="32"/>
          <w:highlight w:val="none"/>
          <w:lang w:eastAsia="zh-CN"/>
        </w:rPr>
        <w:t>，</w:t>
      </w:r>
      <w:r>
        <w:rPr>
          <w:rFonts w:hint="eastAsia" w:ascii="仿宋" w:hAnsi="仿宋" w:eastAsia="仿宋" w:cs="仿宋"/>
          <w:color w:val="040000"/>
          <w:spacing w:val="2"/>
          <w:sz w:val="32"/>
          <w:szCs w:val="32"/>
          <w:highlight w:val="none"/>
        </w:rPr>
        <w:t>并通过国际化合作伙伴，为学生提供全球化高端就业平台</w:t>
      </w:r>
      <w:r>
        <w:rPr>
          <w:rFonts w:hint="eastAsia" w:ascii="仿宋" w:hAnsi="仿宋" w:eastAsia="仿宋" w:cs="仿宋"/>
          <w:color w:val="040000"/>
          <w:sz w:val="32"/>
          <w:szCs w:val="32"/>
          <w:highlight w:val="none"/>
        </w:rPr>
        <w:t>和实习机会。</w:t>
      </w:r>
      <w:r>
        <w:rPr>
          <w:rFonts w:hint="eastAsia" w:ascii="仿宋" w:hAnsi="仿宋" w:eastAsia="仿宋" w:cs="仿宋"/>
          <w:color w:val="040000"/>
          <w:sz w:val="32"/>
          <w:szCs w:val="32"/>
          <w:highlight w:val="none"/>
          <w:lang w:val="en-US" w:eastAsia="zh-CN"/>
        </w:rPr>
        <w:t>同时，国家留学基金委“千人留学计划”也为项目学生提供更多的国际研学渠道。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10.</w:t>
      </w:r>
      <w:r>
        <w:rPr>
          <w:rFonts w:hint="eastAsia" w:ascii="仿宋" w:hAnsi="仿宋" w:eastAsia="仿宋" w:cs="仿宋"/>
          <w:b/>
          <w:bCs/>
          <w:sz w:val="32"/>
          <w:szCs w:val="32"/>
          <w:highlight w:val="none"/>
        </w:rPr>
        <w:t>悉尼国际管理学院的概况？</w:t>
      </w:r>
    </w:p>
    <w:p>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3" w:firstLineChars="200"/>
        <w:jc w:val="both"/>
        <w:textAlignment w:val="auto"/>
        <w:rPr>
          <w:rFonts w:hint="eastAsia" w:ascii="仿宋" w:hAnsi="仿宋" w:eastAsia="仿宋" w:cs="仿宋"/>
          <w:color w:val="040000"/>
          <w:spacing w:val="2"/>
          <w:kern w:val="2"/>
          <w:sz w:val="32"/>
          <w:szCs w:val="32"/>
          <w:highlight w:val="none"/>
          <w:lang w:val="en-US" w:eastAsia="zh-CN" w:bidi="ar-SA"/>
        </w:rPr>
      </w:pPr>
      <w:r>
        <w:rPr>
          <w:rFonts w:hint="eastAsia" w:ascii="仿宋" w:hAnsi="仿宋" w:eastAsia="仿宋" w:cs="仿宋"/>
          <w:b/>
          <w:bCs/>
          <w:sz w:val="32"/>
          <w:szCs w:val="32"/>
          <w:highlight w:val="none"/>
          <w:lang w:eastAsia="zh-CN"/>
        </w:rPr>
        <w:t>答：</w:t>
      </w:r>
      <w:r>
        <w:rPr>
          <w:rFonts w:hint="eastAsia" w:ascii="仿宋" w:hAnsi="仿宋" w:eastAsia="仿宋" w:cs="仿宋"/>
          <w:color w:val="040000"/>
          <w:spacing w:val="2"/>
          <w:kern w:val="2"/>
          <w:sz w:val="32"/>
          <w:szCs w:val="32"/>
          <w:highlight w:val="none"/>
          <w:lang w:val="en-US" w:eastAsia="zh-CN" w:bidi="ar-SA"/>
        </w:rPr>
        <w:t>悉尼国际管理学院（International College of Management Sydney,简称ICMS）是澳大利亚一所荣获多项荣誉的商学院，定向培养高端商科、酒店管理、会展管理、企业管理、国际旅游管理、体育管理、市场营销、时尚与全球品牌管理和房地产（开发、投资和评估）专业的高素质应用型管理人才。</w:t>
      </w:r>
    </w:p>
    <w:p>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8" w:firstLineChars="200"/>
        <w:jc w:val="both"/>
        <w:textAlignment w:val="auto"/>
        <w:rPr>
          <w:rFonts w:hint="eastAsia" w:ascii="仿宋" w:hAnsi="仿宋" w:eastAsia="仿宋" w:cs="仿宋"/>
          <w:color w:val="040000"/>
          <w:spacing w:val="2"/>
          <w:kern w:val="2"/>
          <w:sz w:val="32"/>
          <w:szCs w:val="32"/>
          <w:highlight w:val="none"/>
          <w:lang w:val="en-US" w:eastAsia="zh-CN" w:bidi="ar-SA"/>
        </w:rPr>
      </w:pPr>
      <w:r>
        <w:rPr>
          <w:rFonts w:hint="eastAsia" w:ascii="仿宋" w:hAnsi="仿宋" w:eastAsia="仿宋" w:cs="仿宋"/>
          <w:color w:val="040000"/>
          <w:spacing w:val="2"/>
          <w:kern w:val="2"/>
          <w:sz w:val="32"/>
          <w:szCs w:val="32"/>
          <w:highlight w:val="none"/>
          <w:lang w:val="en-US" w:eastAsia="zh-CN" w:bidi="ar-SA"/>
        </w:rPr>
        <w:t>ICMS在悉尼有三个校区：曼利城堡主校区、曼利海滨校区、悉尼市中心校区。ICMS主校区始建于1889年，坐落于120余年悠久历史的圣帕特里克城堡，为新南威尔士州地标性哥特式古堡，是澳大利亚官方评定的五星级校园，为每位学生提供卓越的学习和生活环境。主校区向北可俯瞰优美洁净的曼利海岸，向南可看到优美的海湾—悉尼港，只需乘坐15分钟渡轮即可到达悉尼市中心。</w:t>
      </w:r>
    </w:p>
    <w:p>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8" w:firstLineChars="200"/>
        <w:jc w:val="both"/>
        <w:textAlignment w:val="auto"/>
        <w:rPr>
          <w:rFonts w:hint="eastAsia" w:ascii="仿宋" w:hAnsi="仿宋" w:eastAsia="仿宋" w:cs="仿宋"/>
          <w:color w:val="040000"/>
          <w:spacing w:val="2"/>
          <w:kern w:val="2"/>
          <w:sz w:val="32"/>
          <w:szCs w:val="32"/>
          <w:highlight w:val="none"/>
          <w:lang w:val="en-US" w:eastAsia="zh-CN" w:bidi="ar-SA"/>
        </w:rPr>
      </w:pPr>
      <w:r>
        <w:rPr>
          <w:rFonts w:hint="eastAsia" w:ascii="仿宋" w:hAnsi="仿宋" w:eastAsia="仿宋" w:cs="仿宋"/>
          <w:color w:val="040000"/>
          <w:spacing w:val="2"/>
          <w:kern w:val="2"/>
          <w:sz w:val="32"/>
          <w:szCs w:val="32"/>
          <w:highlight w:val="none"/>
          <w:lang w:val="en-US" w:eastAsia="zh-CN" w:bidi="ar-SA"/>
        </w:rPr>
        <w:t>ICMS学历获得国际高度认可，同时学士、硕士学历获得中国教育部认可。目前学校与全世界超过50余所国际知名院校均建有校际国际交流合作，在校生均有机会进入国际交流项目在海外大学修读学分。</w:t>
      </w:r>
    </w:p>
    <w:p>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8" w:firstLineChars="200"/>
        <w:jc w:val="both"/>
        <w:textAlignment w:val="auto"/>
        <w:rPr>
          <w:rFonts w:hint="eastAsia" w:ascii="仿宋" w:hAnsi="仿宋" w:eastAsia="仿宋" w:cs="仿宋"/>
          <w:color w:val="040000"/>
          <w:spacing w:val="2"/>
          <w:kern w:val="2"/>
          <w:sz w:val="32"/>
          <w:szCs w:val="32"/>
          <w:highlight w:val="none"/>
          <w:lang w:val="en-US" w:eastAsia="zh-CN" w:bidi="ar-SA"/>
        </w:rPr>
      </w:pPr>
      <w:r>
        <w:rPr>
          <w:rFonts w:hint="eastAsia" w:ascii="仿宋" w:hAnsi="仿宋" w:eastAsia="仿宋" w:cs="仿宋"/>
          <w:color w:val="040000"/>
          <w:spacing w:val="2"/>
          <w:kern w:val="2"/>
          <w:sz w:val="32"/>
          <w:szCs w:val="32"/>
          <w:highlight w:val="none"/>
          <w:lang w:val="en-US" w:eastAsia="zh-CN" w:bidi="ar-SA"/>
        </w:rPr>
        <w:t>ICMS自建校至今秉承“理论与实践相结合”的教学宗旨，学生在校期间要求着正装，展示专业形象，学校结合学生未来职业生涯对其行为举止进行专业的行业训练。同时ICMS与超过500余家国际知名企业建立深度合作，为每位在校生在本科和研究生课程内，提供约6个月的全球知名行业实习机会。</w:t>
      </w:r>
    </w:p>
    <w:p>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8" w:firstLineChars="200"/>
        <w:jc w:val="both"/>
        <w:textAlignment w:val="auto"/>
        <w:rPr>
          <w:rFonts w:hint="eastAsia" w:ascii="仿宋" w:hAnsi="仿宋" w:eastAsia="仿宋" w:cs="仿宋"/>
          <w:color w:val="040000"/>
          <w:spacing w:val="2"/>
          <w:kern w:val="2"/>
          <w:sz w:val="32"/>
          <w:szCs w:val="32"/>
          <w:highlight w:val="none"/>
          <w:lang w:val="en-US" w:eastAsia="zh-CN" w:bidi="ar-SA"/>
        </w:rPr>
      </w:pPr>
      <w:r>
        <w:rPr>
          <w:rFonts w:hint="eastAsia" w:ascii="仿宋" w:hAnsi="仿宋" w:eastAsia="仿宋" w:cs="仿宋"/>
          <w:color w:val="040000"/>
          <w:spacing w:val="2"/>
          <w:kern w:val="2"/>
          <w:sz w:val="32"/>
          <w:szCs w:val="32"/>
          <w:highlight w:val="none"/>
          <w:lang w:val="en-US" w:eastAsia="zh-CN" w:bidi="ar-SA"/>
        </w:rPr>
        <w:t>项目内学生顺利完成及成绩合格者可获得贵州商学院全日制本科毕业证书和学士学位，并可参与悉尼国际管理学院语言考试（等同于雅思）或参加雅思考试并达到相关语言成绩后，直接入读悉尼国际管理学院硕士课程。</w:t>
      </w:r>
    </w:p>
    <w:p>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8" w:firstLineChars="200"/>
        <w:jc w:val="both"/>
        <w:textAlignment w:val="auto"/>
        <w:rPr>
          <w:rFonts w:hint="eastAsia" w:ascii="仿宋" w:hAnsi="仿宋" w:eastAsia="仿宋" w:cs="仿宋"/>
          <w:color w:val="040000"/>
          <w:spacing w:val="2"/>
          <w:kern w:val="2"/>
          <w:sz w:val="32"/>
          <w:szCs w:val="32"/>
          <w:highlight w:val="none"/>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eastAsia="zh-CN"/>
        </w:rPr>
        <w:t>国际教育学院办公网址：http://www.gzcc.edu.cn/gzsxydxwyjxb/</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eastAsia="zh-CN"/>
        </w:rPr>
        <w:t>悉尼国际管理学院简介请登陆:https：//www.icms.edu.au</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pacing w:val="1"/>
          <w:sz w:val="32"/>
          <w:szCs w:val="32"/>
          <w:highlight w:val="none"/>
          <w:lang w:val="en-US" w:eastAsia="zh-CN"/>
        </w:rPr>
      </w:pPr>
      <w:r>
        <w:rPr>
          <w:rFonts w:hint="eastAsia" w:ascii="仿宋" w:hAnsi="仿宋" w:eastAsia="仿宋" w:cs="仿宋"/>
          <w:b/>
          <w:bCs/>
          <w:color w:val="auto"/>
          <w:spacing w:val="1"/>
          <w:sz w:val="32"/>
          <w:szCs w:val="32"/>
          <w:highlight w:val="none"/>
          <w:lang w:eastAsia="zh-CN"/>
        </w:rPr>
        <w:t xml:space="preserve">咨询电话：0851-84604435（国际教育学院） </w:t>
      </w:r>
      <w:r>
        <w:rPr>
          <w:rFonts w:hint="eastAsia" w:ascii="仿宋" w:hAnsi="仿宋" w:eastAsia="仿宋" w:cs="仿宋"/>
          <w:b/>
          <w:bCs/>
          <w:color w:val="auto"/>
          <w:spacing w:val="1"/>
          <w:sz w:val="32"/>
          <w:szCs w:val="32"/>
          <w:highlight w:val="none"/>
          <w:lang w:val="en-US" w:eastAsia="zh-CN"/>
        </w:rPr>
        <w:t xml:space="preserve">    </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bCs/>
          <w:color w:val="auto"/>
          <w:spacing w:val="1"/>
          <w:sz w:val="32"/>
          <w:szCs w:val="32"/>
          <w:lang w:val="en-US" w:eastAsia="zh-CN"/>
        </w:rPr>
        <w:drawing>
          <wp:anchor distT="0" distB="0" distL="114300" distR="114300" simplePos="0" relativeHeight="251659264" behindDoc="0" locked="0" layoutInCell="1" allowOverlap="1">
            <wp:simplePos x="0" y="0"/>
            <wp:positionH relativeFrom="column">
              <wp:posOffset>-212090</wp:posOffset>
            </wp:positionH>
            <wp:positionV relativeFrom="paragraph">
              <wp:posOffset>247650</wp:posOffset>
            </wp:positionV>
            <wp:extent cx="3324860" cy="2964815"/>
            <wp:effectExtent l="0" t="0" r="0" b="6985"/>
            <wp:wrapTopAndBottom/>
            <wp:docPr id="2" name="图片 2" descr="国际教育学院二维码（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际教育学院二维码（新）2"/>
                    <pic:cNvPicPr>
                      <a:picLocks noChangeAspect="1"/>
                    </pic:cNvPicPr>
                  </pic:nvPicPr>
                  <pic:blipFill>
                    <a:blip r:embed="rId7"/>
                    <a:stretch>
                      <a:fillRect/>
                    </a:stretch>
                  </pic:blipFill>
                  <pic:spPr>
                    <a:xfrm>
                      <a:off x="0" y="0"/>
                      <a:ext cx="3324860" cy="296481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JhengHei UI">
    <w:panose1 w:val="020B0604030504040204"/>
    <w:charset w:val="88"/>
    <w:family w:val="swiss"/>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MzM4OTYzMTc3YTk1NGM3N2NjOTI5MTRhNzZjMmQifQ=="/>
  </w:docVars>
  <w:rsids>
    <w:rsidRoot w:val="00DE6C56"/>
    <w:rsid w:val="004E7019"/>
    <w:rsid w:val="00564077"/>
    <w:rsid w:val="00AB5123"/>
    <w:rsid w:val="00AC718E"/>
    <w:rsid w:val="00BE7F4A"/>
    <w:rsid w:val="00DE6C56"/>
    <w:rsid w:val="00F36FF0"/>
    <w:rsid w:val="00FB06F0"/>
    <w:rsid w:val="00FC1226"/>
    <w:rsid w:val="01854766"/>
    <w:rsid w:val="03575826"/>
    <w:rsid w:val="037F06CA"/>
    <w:rsid w:val="03CF65AA"/>
    <w:rsid w:val="045073F4"/>
    <w:rsid w:val="05BB5944"/>
    <w:rsid w:val="06C22814"/>
    <w:rsid w:val="06E16601"/>
    <w:rsid w:val="0AF11045"/>
    <w:rsid w:val="0B145209"/>
    <w:rsid w:val="0C4A0808"/>
    <w:rsid w:val="0C622D75"/>
    <w:rsid w:val="0CA6724B"/>
    <w:rsid w:val="0CCD4934"/>
    <w:rsid w:val="0D557ACB"/>
    <w:rsid w:val="0DB65294"/>
    <w:rsid w:val="0EC100A4"/>
    <w:rsid w:val="10AC4486"/>
    <w:rsid w:val="10D033B9"/>
    <w:rsid w:val="11450235"/>
    <w:rsid w:val="13C01F4A"/>
    <w:rsid w:val="148809EE"/>
    <w:rsid w:val="152C574C"/>
    <w:rsid w:val="15EB4F6C"/>
    <w:rsid w:val="18E31D4D"/>
    <w:rsid w:val="19D27887"/>
    <w:rsid w:val="19F609E4"/>
    <w:rsid w:val="1A2F021F"/>
    <w:rsid w:val="1D7E14C0"/>
    <w:rsid w:val="1E01586F"/>
    <w:rsid w:val="1EAC5F66"/>
    <w:rsid w:val="1FBE453F"/>
    <w:rsid w:val="1FF15562"/>
    <w:rsid w:val="20274AAA"/>
    <w:rsid w:val="20BE676E"/>
    <w:rsid w:val="22147F79"/>
    <w:rsid w:val="223B48D7"/>
    <w:rsid w:val="22791410"/>
    <w:rsid w:val="237338DE"/>
    <w:rsid w:val="23E6342F"/>
    <w:rsid w:val="25B3107B"/>
    <w:rsid w:val="282D786F"/>
    <w:rsid w:val="2925119C"/>
    <w:rsid w:val="29DB2EE1"/>
    <w:rsid w:val="2A165EF0"/>
    <w:rsid w:val="2A472A39"/>
    <w:rsid w:val="2AE963F9"/>
    <w:rsid w:val="2C1312D8"/>
    <w:rsid w:val="2CAA380C"/>
    <w:rsid w:val="30C44E50"/>
    <w:rsid w:val="30E14400"/>
    <w:rsid w:val="3130581E"/>
    <w:rsid w:val="347C721E"/>
    <w:rsid w:val="35344312"/>
    <w:rsid w:val="35D401F0"/>
    <w:rsid w:val="36231D9E"/>
    <w:rsid w:val="365B53F4"/>
    <w:rsid w:val="36A50139"/>
    <w:rsid w:val="38681A66"/>
    <w:rsid w:val="3926346A"/>
    <w:rsid w:val="39F071C4"/>
    <w:rsid w:val="3A7F372E"/>
    <w:rsid w:val="3A7F5B7D"/>
    <w:rsid w:val="3CA01667"/>
    <w:rsid w:val="3CA37012"/>
    <w:rsid w:val="3CBD0BBE"/>
    <w:rsid w:val="3F0C640E"/>
    <w:rsid w:val="43413028"/>
    <w:rsid w:val="444E157E"/>
    <w:rsid w:val="45017853"/>
    <w:rsid w:val="46701904"/>
    <w:rsid w:val="46DC29FE"/>
    <w:rsid w:val="476801DD"/>
    <w:rsid w:val="4805566B"/>
    <w:rsid w:val="487532C6"/>
    <w:rsid w:val="48B811AE"/>
    <w:rsid w:val="4B781247"/>
    <w:rsid w:val="4C9301D2"/>
    <w:rsid w:val="510E10F7"/>
    <w:rsid w:val="514D1F20"/>
    <w:rsid w:val="51DF7FB0"/>
    <w:rsid w:val="53450CAD"/>
    <w:rsid w:val="541D476F"/>
    <w:rsid w:val="55DB6BEC"/>
    <w:rsid w:val="57102047"/>
    <w:rsid w:val="57450B97"/>
    <w:rsid w:val="5764358F"/>
    <w:rsid w:val="5766689D"/>
    <w:rsid w:val="5BC67BBC"/>
    <w:rsid w:val="5C6400EE"/>
    <w:rsid w:val="5E8858D3"/>
    <w:rsid w:val="5FAF1F48"/>
    <w:rsid w:val="60D81AD9"/>
    <w:rsid w:val="60E31F2C"/>
    <w:rsid w:val="613519D0"/>
    <w:rsid w:val="627E5DB1"/>
    <w:rsid w:val="62BE1894"/>
    <w:rsid w:val="631013F1"/>
    <w:rsid w:val="63FA3DD6"/>
    <w:rsid w:val="648A4492"/>
    <w:rsid w:val="651767DA"/>
    <w:rsid w:val="670A5D2A"/>
    <w:rsid w:val="677029A5"/>
    <w:rsid w:val="69A02C02"/>
    <w:rsid w:val="69AC5C1D"/>
    <w:rsid w:val="6B1D6664"/>
    <w:rsid w:val="6B6134AE"/>
    <w:rsid w:val="6C4D5300"/>
    <w:rsid w:val="6D931622"/>
    <w:rsid w:val="6E7F5EDA"/>
    <w:rsid w:val="6F396C22"/>
    <w:rsid w:val="6F6F5857"/>
    <w:rsid w:val="70B26B61"/>
    <w:rsid w:val="717F2FA8"/>
    <w:rsid w:val="72877F34"/>
    <w:rsid w:val="7418725C"/>
    <w:rsid w:val="7477181B"/>
    <w:rsid w:val="7626514C"/>
    <w:rsid w:val="77875B00"/>
    <w:rsid w:val="788D31D8"/>
    <w:rsid w:val="78DF2635"/>
    <w:rsid w:val="7E692539"/>
    <w:rsid w:val="7EC915BE"/>
    <w:rsid w:val="7F8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1"/>
    <w:pPr>
      <w:autoSpaceDE w:val="0"/>
      <w:autoSpaceDN w:val="0"/>
      <w:spacing w:before="5"/>
      <w:ind w:left="760"/>
      <w:jc w:val="left"/>
      <w:outlineLvl w:val="0"/>
    </w:pPr>
    <w:rPr>
      <w:rFonts w:ascii="黑体" w:hAnsi="黑体" w:eastAsia="黑体" w:cs="黑体"/>
      <w:b/>
      <w:bCs/>
      <w:kern w:val="0"/>
      <w:sz w:val="32"/>
      <w:szCs w:val="32"/>
      <w:lang w:val="zh-CN" w:bidi="zh-CN"/>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autoRedefine/>
    <w:qFormat/>
    <w:uiPriority w:val="1"/>
    <w:pPr>
      <w:autoSpaceDE w:val="0"/>
      <w:autoSpaceDN w:val="0"/>
      <w:spacing w:before="152"/>
      <w:ind w:left="1376"/>
      <w:jc w:val="left"/>
      <w:outlineLvl w:val="3"/>
    </w:pPr>
    <w:rPr>
      <w:rFonts w:ascii="Microsoft JhengHei UI" w:hAnsi="Microsoft JhengHei UI" w:eastAsia="Microsoft JhengHei UI" w:cs="Microsoft JhengHei UI"/>
      <w:b/>
      <w:bCs/>
      <w:kern w:val="0"/>
      <w:sz w:val="20"/>
      <w:szCs w:val="20"/>
      <w:lang w:val="zh-CN" w:bidi="zh-CN"/>
    </w:rPr>
  </w:style>
  <w:style w:type="paragraph" w:styleId="6">
    <w:name w:val="heading 5"/>
    <w:basedOn w:val="1"/>
    <w:next w:val="1"/>
    <w:qFormat/>
    <w:uiPriority w:val="1"/>
    <w:pPr>
      <w:spacing w:line="296" w:lineRule="exact"/>
      <w:ind w:left="153"/>
      <w:outlineLvl w:val="5"/>
    </w:pPr>
    <w:rPr>
      <w:rFonts w:ascii="Microsoft JhengHei UI" w:hAnsi="Microsoft JhengHei UI" w:eastAsia="Microsoft JhengHei UI" w:cs="Microsoft JhengHei UI"/>
      <w:b/>
      <w:bCs/>
      <w:sz w:val="18"/>
      <w:szCs w:val="18"/>
      <w:lang w:val="zh-CN" w:eastAsia="zh-CN" w:bidi="zh-CN"/>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7">
    <w:name w:val="Body Text"/>
    <w:basedOn w:val="1"/>
    <w:qFormat/>
    <w:uiPriority w:val="1"/>
    <w:rPr>
      <w:rFonts w:ascii="Arial Unicode MS" w:hAnsi="Arial Unicode MS" w:eastAsia="Arial Unicode MS" w:cs="Arial Unicode MS"/>
      <w:sz w:val="18"/>
      <w:szCs w:val="18"/>
      <w:lang w:val="zh-CN" w:eastAsia="zh-CN" w:bidi="zh-CN"/>
    </w:rPr>
  </w:style>
  <w:style w:type="paragraph" w:styleId="8">
    <w:name w:val="footer"/>
    <w:basedOn w:val="1"/>
    <w:autoRedefine/>
    <w:semiHidden/>
    <w:unhideWhenUsed/>
    <w:qFormat/>
    <w:uiPriority w:val="99"/>
    <w:pPr>
      <w:tabs>
        <w:tab w:val="center" w:pos="4153"/>
        <w:tab w:val="right" w:pos="8306"/>
      </w:tabs>
      <w:snapToGrid w:val="0"/>
      <w:jc w:val="left"/>
    </w:pPr>
    <w:rPr>
      <w:sz w:val="18"/>
    </w:rPr>
  </w:style>
  <w:style w:type="paragraph" w:styleId="9">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0" w:after="225" w:afterAutospacing="0"/>
      <w:ind w:left="0" w:right="0"/>
      <w:jc w:val="left"/>
    </w:pPr>
    <w:rPr>
      <w:kern w:val="0"/>
      <w:sz w:val="24"/>
      <w:lang w:val="en-US" w:eastAsia="zh-CN" w:bidi="ar"/>
    </w:rPr>
  </w:style>
  <w:style w:type="character" w:styleId="13">
    <w:name w:val="Strong"/>
    <w:basedOn w:val="12"/>
    <w:autoRedefine/>
    <w:qFormat/>
    <w:uiPriority w:val="22"/>
    <w:rPr>
      <w:b/>
    </w:rPr>
  </w:style>
  <w:style w:type="character" w:styleId="14">
    <w:name w:val="page number"/>
    <w:basedOn w:val="12"/>
    <w:autoRedefine/>
    <w:qFormat/>
    <w:uiPriority w:val="0"/>
  </w:style>
  <w:style w:type="paragraph" w:styleId="15">
    <w:name w:val="List Paragraph"/>
    <w:basedOn w:val="1"/>
    <w:qFormat/>
    <w:uiPriority w:val="1"/>
    <w:pPr>
      <w:ind w:left="323"/>
    </w:pPr>
    <w:rPr>
      <w:rFonts w:ascii="Microsoft JhengHei UI" w:hAnsi="Microsoft JhengHei UI" w:eastAsia="Microsoft JhengHei UI" w:cs="Microsoft JhengHei UI"/>
      <w:lang w:val="zh-CN" w:eastAsia="zh-CN" w:bidi="zh-CN"/>
    </w:rPr>
  </w:style>
  <w:style w:type="paragraph" w:customStyle="1" w:styleId="16">
    <w:name w:val="Body text|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3275</Words>
  <Characters>3499</Characters>
  <Lines>7</Lines>
  <Paragraphs>2</Paragraphs>
  <TotalTime>71</TotalTime>
  <ScaleCrop>false</ScaleCrop>
  <LinksUpToDate>false</LinksUpToDate>
  <CharactersWithSpaces>3546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2019-11-11T09:18:00Z</dcterms:created>
  <dc:creator>杨洋</dc:creator>
  <cp:lastModifiedBy> (`V`O＇\...</cp:lastModifiedBy>
  <dcterms:modified xsi:type="dcterms:W3CDTF">2024-03-29T07:03:24Z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6ADBA5CA6F264CE0A0B825EB19777D63_13</vt:lpwstr>
  </property>
</Properties>
</file>